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ind w:firstLine="0" w:firstLineChars="0"/>
        <w:jc w:val="center"/>
        <w:rPr>
          <w:rFonts w:eastAsiaTheme="majorEastAsia"/>
          <w:b/>
          <w:sz w:val="24"/>
          <w:szCs w:val="24"/>
        </w:rPr>
      </w:pPr>
    </w:p>
    <w:p>
      <w:pPr>
        <w:ind w:firstLine="0" w:firstLineChars="0"/>
        <w:jc w:val="center"/>
        <w:rPr>
          <w:rFonts w:eastAsiaTheme="majorEastAsia"/>
          <w:b/>
          <w:sz w:val="24"/>
          <w:szCs w:val="24"/>
        </w:rPr>
      </w:pPr>
    </w:p>
    <w:p>
      <w:pPr>
        <w:ind w:firstLine="0" w:firstLineChars="0"/>
        <w:jc w:val="center"/>
        <w:rPr>
          <w:rFonts w:eastAsiaTheme="majorEastAsia"/>
          <w:b/>
          <w:sz w:val="24"/>
          <w:szCs w:val="24"/>
        </w:rPr>
      </w:pPr>
    </w:p>
    <w:p>
      <w:pPr>
        <w:ind w:firstLine="0" w:firstLineChars="0"/>
        <w:jc w:val="center"/>
        <w:rPr>
          <w:rFonts w:eastAsiaTheme="majorEastAsia"/>
          <w:b/>
          <w:sz w:val="48"/>
          <w:szCs w:val="48"/>
        </w:rPr>
      </w:pPr>
    </w:p>
    <w:p>
      <w:pPr>
        <w:ind w:firstLine="0" w:firstLineChars="0"/>
        <w:jc w:val="center"/>
        <w:rPr>
          <w:rFonts w:eastAsiaTheme="majorEastAsia"/>
          <w:b/>
          <w:sz w:val="48"/>
          <w:szCs w:val="48"/>
        </w:rPr>
      </w:pPr>
      <w:r>
        <w:rPr>
          <w:rFonts w:eastAsiaTheme="majorEastAsia"/>
          <w:b/>
          <w:sz w:val="48"/>
          <w:szCs w:val="48"/>
        </w:rPr>
        <w:t>Demo Usage Instrucation</w:t>
      </w:r>
    </w:p>
    <w:p>
      <w:pPr>
        <w:ind w:firstLine="0" w:firstLineChars="0"/>
        <w:jc w:val="center"/>
        <w:rPr>
          <w:b/>
          <w:sz w:val="24"/>
          <w:szCs w:val="24"/>
        </w:rPr>
      </w:pPr>
    </w:p>
    <w:p>
      <w:pPr>
        <w:ind w:firstLine="0" w:firstLineChars="0"/>
        <w:jc w:val="center"/>
        <w:rPr>
          <w:b/>
          <w:sz w:val="24"/>
          <w:szCs w:val="24"/>
        </w:rPr>
      </w:pPr>
    </w:p>
    <w:p>
      <w:pPr>
        <w:ind w:firstLine="0" w:firstLineChars="0"/>
        <w:jc w:val="center"/>
        <w:rPr>
          <w:b/>
          <w:sz w:val="24"/>
          <w:szCs w:val="24"/>
        </w:rPr>
      </w:pPr>
    </w:p>
    <w:p>
      <w:pPr>
        <w:ind w:firstLine="0" w:firstLineChars="0"/>
        <w:jc w:val="center"/>
        <w:rPr>
          <w:b/>
          <w:sz w:val="24"/>
          <w:szCs w:val="24"/>
        </w:rPr>
      </w:pPr>
    </w:p>
    <w:p>
      <w:pPr>
        <w:ind w:firstLine="0" w:firstLineChars="0"/>
        <w:jc w:val="both"/>
        <w:rPr>
          <w:b/>
          <w:sz w:val="24"/>
          <w:szCs w:val="24"/>
        </w:rPr>
      </w:pPr>
    </w:p>
    <w:p>
      <w:pPr>
        <w:ind w:left="2640" w:leftChars="1200" w:firstLine="0" w:firstLineChars="0"/>
        <w:rPr>
          <w:sz w:val="30"/>
          <w:szCs w:val="30"/>
        </w:rPr>
      </w:pPr>
    </w:p>
    <w:p>
      <w:pPr>
        <w:ind w:left="3080" w:leftChars="1400" w:firstLine="0" w:firstLineChars="0"/>
        <w:rPr>
          <w:sz w:val="30"/>
          <w:szCs w:val="30"/>
        </w:rPr>
      </w:pPr>
      <w:r>
        <w:rPr>
          <w:rFonts w:hint="eastAsia"/>
          <w:sz w:val="30"/>
          <w:szCs w:val="30"/>
          <w:lang w:val="en-US" w:eastAsia="zh-CN"/>
        </w:rPr>
        <w:t>Version</w:t>
      </w:r>
      <w:r>
        <w:rPr>
          <w:sz w:val="30"/>
          <w:szCs w:val="30"/>
        </w:rPr>
        <w:t>：V1.04</w:t>
      </w:r>
    </w:p>
    <w:p>
      <w:pPr>
        <w:ind w:left="3080" w:leftChars="1400" w:firstLine="0" w:firstLineChars="0"/>
        <w:rPr>
          <w:sz w:val="30"/>
          <w:szCs w:val="30"/>
        </w:rPr>
      </w:pPr>
      <w:r>
        <w:rPr>
          <w:rFonts w:hint="eastAsia"/>
          <w:sz w:val="30"/>
          <w:szCs w:val="30"/>
          <w:lang w:val="en-US" w:eastAsia="zh-CN"/>
        </w:rPr>
        <w:t>Time</w:t>
      </w:r>
      <w:r>
        <w:rPr>
          <w:sz w:val="30"/>
          <w:szCs w:val="30"/>
        </w:rPr>
        <w:t>：2020-10-26</w:t>
      </w:r>
    </w:p>
    <w:p>
      <w:pPr>
        <w:ind w:left="3080" w:leftChars="1400" w:firstLine="0" w:firstLineChars="0"/>
        <w:rPr>
          <w:sz w:val="24"/>
          <w:szCs w:val="24"/>
        </w:rPr>
      </w:pPr>
    </w:p>
    <w:p>
      <w:pPr>
        <w:ind w:left="3080" w:leftChars="1400" w:firstLine="0" w:firstLineChars="0"/>
        <w:rPr>
          <w:sz w:val="24"/>
          <w:szCs w:val="24"/>
        </w:rPr>
      </w:pPr>
    </w:p>
    <w:p>
      <w:pPr>
        <w:ind w:left="3080" w:leftChars="1400" w:firstLine="0" w:firstLineChars="0"/>
        <w:rPr>
          <w:sz w:val="24"/>
          <w:szCs w:val="24"/>
        </w:rPr>
      </w:pPr>
    </w:p>
    <w:p>
      <w:pPr>
        <w:ind w:left="3080" w:leftChars="1400" w:firstLine="0" w:firstLineChars="0"/>
        <w:rPr>
          <w:sz w:val="24"/>
          <w:szCs w:val="24"/>
        </w:rPr>
      </w:pPr>
    </w:p>
    <w:p>
      <w:pPr>
        <w:ind w:left="0" w:leftChars="0" w:firstLine="0" w:firstLineChars="0"/>
        <w:rPr>
          <w:sz w:val="24"/>
          <w:szCs w:val="24"/>
        </w:rPr>
      </w:pPr>
      <w:bookmarkStart w:id="36" w:name="_GoBack"/>
      <w:bookmarkEnd w:id="36"/>
    </w:p>
    <w:p>
      <w:pPr>
        <w:ind w:left="3080" w:leftChars="1400" w:firstLine="0" w:firstLineChars="0"/>
        <w:rPr>
          <w:rFonts w:hint="default" w:eastAsiaTheme="minorEastAsia"/>
          <w:b/>
          <w:bCs/>
          <w:sz w:val="52"/>
          <w:szCs w:val="52"/>
          <w:lang w:val="en-US" w:eastAsia="zh-CN"/>
        </w:rPr>
      </w:pPr>
      <w:r>
        <w:rPr>
          <w:rFonts w:hint="eastAsia"/>
          <w:b/>
          <w:bCs/>
          <w:sz w:val="52"/>
          <w:szCs w:val="52"/>
          <w:lang w:val="en-US" w:eastAsia="zh-CN"/>
        </w:rPr>
        <w:t>Contents</w:t>
      </w:r>
    </w:p>
    <w:p>
      <w:pPr>
        <w:ind w:firstLine="0" w:firstLineChars="0"/>
        <w:rPr>
          <w:sz w:val="24"/>
          <w:szCs w:val="24"/>
        </w:rPr>
      </w:pPr>
    </w:p>
    <w:p>
      <w:pPr>
        <w:pStyle w:val="16"/>
        <w:tabs>
          <w:tab w:val="left" w:pos="840"/>
          <w:tab w:val="right" w:leader="dot" w:pos="8296"/>
        </w:tabs>
        <w:rPr>
          <w:kern w:val="2"/>
          <w:sz w:val="21"/>
        </w:rPr>
      </w:pPr>
      <w:r>
        <w:rPr>
          <w:sz w:val="24"/>
          <w:szCs w:val="24"/>
        </w:rPr>
        <w:fldChar w:fldCharType="begin"/>
      </w:r>
      <w:r>
        <w:rPr>
          <w:sz w:val="24"/>
          <w:szCs w:val="24"/>
        </w:rPr>
        <w:instrText xml:space="preserve"> TOC \o "1-3" \h \z \u </w:instrText>
      </w:r>
      <w:r>
        <w:rPr>
          <w:sz w:val="24"/>
          <w:szCs w:val="24"/>
        </w:rPr>
        <w:fldChar w:fldCharType="separate"/>
      </w:r>
      <w:r>
        <w:fldChar w:fldCharType="begin"/>
      </w:r>
      <w:r>
        <w:instrText xml:space="preserve"> HYPERLINK \l "_Toc69824481" </w:instrText>
      </w:r>
      <w:r>
        <w:fldChar w:fldCharType="separate"/>
      </w:r>
      <w:r>
        <w:rPr>
          <w:rStyle w:val="28"/>
          <w:rFonts w:hint="eastAsia"/>
        </w:rPr>
        <w:t>一、</w:t>
      </w:r>
      <w:r>
        <w:rPr>
          <w:kern w:val="2"/>
          <w:sz w:val="21"/>
        </w:rPr>
        <w:tab/>
      </w:r>
      <w:r>
        <w:rPr>
          <w:rStyle w:val="28"/>
        </w:rPr>
        <w:t>Development Package Document Guidelines</w:t>
      </w:r>
      <w:r>
        <w:tab/>
      </w:r>
      <w:r>
        <w:fldChar w:fldCharType="begin"/>
      </w:r>
      <w:r>
        <w:instrText xml:space="preserve"> PAGEREF _Toc69824481 \h </w:instrText>
      </w:r>
      <w:r>
        <w:fldChar w:fldCharType="separate"/>
      </w:r>
      <w:r>
        <w:t>3</w:t>
      </w:r>
      <w:r>
        <w:fldChar w:fldCharType="end"/>
      </w:r>
      <w:r>
        <w:fldChar w:fldCharType="end"/>
      </w:r>
    </w:p>
    <w:p>
      <w:pPr>
        <w:pStyle w:val="16"/>
        <w:tabs>
          <w:tab w:val="left" w:pos="840"/>
          <w:tab w:val="right" w:leader="dot" w:pos="8296"/>
        </w:tabs>
        <w:rPr>
          <w:kern w:val="2"/>
          <w:sz w:val="21"/>
        </w:rPr>
      </w:pPr>
      <w:r>
        <w:fldChar w:fldCharType="begin"/>
      </w:r>
      <w:r>
        <w:instrText xml:space="preserve"> HYPERLINK \l "_Toc69824482" </w:instrText>
      </w:r>
      <w:r>
        <w:fldChar w:fldCharType="separate"/>
      </w:r>
      <w:r>
        <w:rPr>
          <w:rStyle w:val="28"/>
          <w:rFonts w:hint="eastAsia"/>
        </w:rPr>
        <w:t>二、</w:t>
      </w:r>
      <w:r>
        <w:rPr>
          <w:kern w:val="2"/>
          <w:sz w:val="21"/>
        </w:rPr>
        <w:tab/>
      </w:r>
      <w:r>
        <w:rPr>
          <w:rStyle w:val="28"/>
        </w:rPr>
        <w:t>Software interface description</w:t>
      </w:r>
      <w:r>
        <w:tab/>
      </w:r>
      <w:r>
        <w:fldChar w:fldCharType="begin"/>
      </w:r>
      <w:r>
        <w:instrText xml:space="preserve"> PAGEREF _Toc69824482 \h </w:instrText>
      </w:r>
      <w:r>
        <w:fldChar w:fldCharType="separate"/>
      </w:r>
      <w:r>
        <w:t>3</w:t>
      </w:r>
      <w:r>
        <w:fldChar w:fldCharType="end"/>
      </w:r>
      <w:r>
        <w:fldChar w:fldCharType="end"/>
      </w:r>
    </w:p>
    <w:p>
      <w:pPr>
        <w:pStyle w:val="16"/>
        <w:tabs>
          <w:tab w:val="left" w:pos="840"/>
          <w:tab w:val="right" w:leader="dot" w:pos="8296"/>
        </w:tabs>
        <w:rPr>
          <w:kern w:val="2"/>
          <w:sz w:val="21"/>
        </w:rPr>
      </w:pPr>
      <w:r>
        <w:fldChar w:fldCharType="begin"/>
      </w:r>
      <w:r>
        <w:instrText xml:space="preserve"> HYPERLINK \l "_Toc69824483" </w:instrText>
      </w:r>
      <w:r>
        <w:fldChar w:fldCharType="separate"/>
      </w:r>
      <w:r>
        <w:rPr>
          <w:rStyle w:val="28"/>
          <w:rFonts w:hint="eastAsia"/>
        </w:rPr>
        <w:t>三、</w:t>
      </w:r>
      <w:r>
        <w:rPr>
          <w:kern w:val="2"/>
          <w:sz w:val="21"/>
        </w:rPr>
        <w:tab/>
      </w:r>
      <w:r>
        <w:rPr>
          <w:rStyle w:val="28"/>
        </w:rPr>
        <w:t>Connect software</w:t>
      </w:r>
      <w:r>
        <w:tab/>
      </w:r>
      <w:r>
        <w:fldChar w:fldCharType="begin"/>
      </w:r>
      <w:r>
        <w:instrText xml:space="preserve"> PAGEREF _Toc69824483 \h </w:instrText>
      </w:r>
      <w:r>
        <w:fldChar w:fldCharType="separate"/>
      </w:r>
      <w:r>
        <w:t>4</w:t>
      </w:r>
      <w:r>
        <w:fldChar w:fldCharType="end"/>
      </w:r>
      <w:r>
        <w:fldChar w:fldCharType="end"/>
      </w:r>
    </w:p>
    <w:p>
      <w:pPr>
        <w:pStyle w:val="18"/>
        <w:tabs>
          <w:tab w:val="left" w:pos="630"/>
          <w:tab w:val="right" w:leader="dot" w:pos="8296"/>
        </w:tabs>
        <w:rPr>
          <w:kern w:val="2"/>
          <w:sz w:val="21"/>
        </w:rPr>
      </w:pPr>
      <w:r>
        <w:fldChar w:fldCharType="begin"/>
      </w:r>
      <w:r>
        <w:instrText xml:space="preserve"> HYPERLINK \l "_Toc69824484" </w:instrText>
      </w:r>
      <w:r>
        <w:fldChar w:fldCharType="separate"/>
      </w:r>
      <w:r>
        <w:rPr>
          <w:rStyle w:val="28"/>
          <w:b/>
          <w:bCs/>
        </w:rPr>
        <w:t>1.</w:t>
      </w:r>
      <w:r>
        <w:rPr>
          <w:kern w:val="2"/>
          <w:sz w:val="21"/>
        </w:rPr>
        <w:tab/>
      </w:r>
      <w:r>
        <w:rPr>
          <w:rStyle w:val="28"/>
          <w:b/>
          <w:bCs/>
        </w:rPr>
        <w:t>Serial Port</w:t>
      </w:r>
      <w:r>
        <w:tab/>
      </w:r>
      <w:r>
        <w:fldChar w:fldCharType="begin"/>
      </w:r>
      <w:r>
        <w:instrText xml:space="preserve"> PAGEREF _Toc69824484 \h </w:instrText>
      </w:r>
      <w:r>
        <w:fldChar w:fldCharType="separate"/>
      </w:r>
      <w:r>
        <w:t>5</w:t>
      </w:r>
      <w:r>
        <w:fldChar w:fldCharType="end"/>
      </w:r>
      <w:r>
        <w:fldChar w:fldCharType="end"/>
      </w:r>
    </w:p>
    <w:p>
      <w:pPr>
        <w:pStyle w:val="18"/>
        <w:tabs>
          <w:tab w:val="left" w:pos="630"/>
          <w:tab w:val="right" w:leader="dot" w:pos="8296"/>
        </w:tabs>
        <w:rPr>
          <w:kern w:val="2"/>
          <w:sz w:val="21"/>
        </w:rPr>
      </w:pPr>
      <w:r>
        <w:fldChar w:fldCharType="begin"/>
      </w:r>
      <w:r>
        <w:instrText xml:space="preserve"> HYPERLINK \l "_Toc69824485" </w:instrText>
      </w:r>
      <w:r>
        <w:fldChar w:fldCharType="separate"/>
      </w:r>
      <w:r>
        <w:rPr>
          <w:rStyle w:val="28"/>
          <w:rFonts w:ascii="Calibri" w:hAnsi="Calibri" w:cs="Calibri"/>
          <w:b/>
          <w:bCs/>
        </w:rPr>
        <w:t>2.</w:t>
      </w:r>
      <w:r>
        <w:rPr>
          <w:kern w:val="2"/>
          <w:sz w:val="21"/>
        </w:rPr>
        <w:tab/>
      </w:r>
      <w:r>
        <w:rPr>
          <w:rStyle w:val="28"/>
          <w:rFonts w:ascii="Calibri" w:hAnsi="Calibri" w:cs="Calibri"/>
          <w:b/>
          <w:bCs/>
        </w:rPr>
        <w:t>TCP/IP</w:t>
      </w:r>
      <w:r>
        <w:rPr>
          <w:rStyle w:val="28"/>
          <w:rFonts w:hint="eastAsia" w:ascii="Calibri" w:hAnsi="Calibri" w:cs="Calibri"/>
          <w:b/>
          <w:bCs/>
        </w:rPr>
        <w:t>（</w:t>
      </w:r>
      <w:r>
        <w:rPr>
          <w:rStyle w:val="28"/>
          <w:rFonts w:ascii="Calibri" w:hAnsi="Calibri" w:cs="Calibri"/>
          <w:b/>
          <w:bCs/>
        </w:rPr>
        <w:t>RJ-45</w:t>
      </w:r>
      <w:r>
        <w:rPr>
          <w:rStyle w:val="28"/>
          <w:rFonts w:hint="eastAsia" w:ascii="Calibri" w:hAnsi="Calibri" w:cs="Calibri"/>
          <w:b/>
          <w:bCs/>
        </w:rPr>
        <w:t>）</w:t>
      </w:r>
      <w:r>
        <w:tab/>
      </w:r>
      <w:r>
        <w:fldChar w:fldCharType="begin"/>
      </w:r>
      <w:r>
        <w:instrText xml:space="preserve"> PAGEREF _Toc69824485 \h </w:instrText>
      </w:r>
      <w:r>
        <w:fldChar w:fldCharType="separate"/>
      </w:r>
      <w:r>
        <w:t>6</w:t>
      </w:r>
      <w:r>
        <w:fldChar w:fldCharType="end"/>
      </w:r>
      <w:r>
        <w:fldChar w:fldCharType="end"/>
      </w:r>
    </w:p>
    <w:p>
      <w:pPr>
        <w:pStyle w:val="16"/>
        <w:tabs>
          <w:tab w:val="left" w:pos="840"/>
          <w:tab w:val="right" w:leader="dot" w:pos="8296"/>
        </w:tabs>
        <w:rPr>
          <w:kern w:val="2"/>
          <w:sz w:val="21"/>
        </w:rPr>
      </w:pPr>
      <w:r>
        <w:fldChar w:fldCharType="begin"/>
      </w:r>
      <w:r>
        <w:instrText xml:space="preserve"> HYPERLINK \l "_Toc69824486" </w:instrText>
      </w:r>
      <w:r>
        <w:fldChar w:fldCharType="separate"/>
      </w:r>
      <w:r>
        <w:rPr>
          <w:rStyle w:val="28"/>
          <w:rFonts w:hint="eastAsia"/>
        </w:rPr>
        <w:t>四、</w:t>
      </w:r>
      <w:r>
        <w:rPr>
          <w:kern w:val="2"/>
          <w:sz w:val="21"/>
        </w:rPr>
        <w:tab/>
      </w:r>
      <w:r>
        <w:rPr>
          <w:rStyle w:val="28"/>
        </w:rPr>
        <w:t>Basic Operation</w:t>
      </w:r>
      <w:r>
        <w:tab/>
      </w:r>
      <w:r>
        <w:fldChar w:fldCharType="begin"/>
      </w:r>
      <w:r>
        <w:instrText xml:space="preserve"> PAGEREF _Toc69824486 \h </w:instrText>
      </w:r>
      <w:r>
        <w:fldChar w:fldCharType="separate"/>
      </w:r>
      <w:r>
        <w:t>11</w:t>
      </w:r>
      <w:r>
        <w:fldChar w:fldCharType="end"/>
      </w:r>
      <w:r>
        <w:fldChar w:fldCharType="end"/>
      </w:r>
    </w:p>
    <w:p>
      <w:pPr>
        <w:pStyle w:val="18"/>
        <w:tabs>
          <w:tab w:val="left" w:pos="630"/>
          <w:tab w:val="right" w:leader="dot" w:pos="8296"/>
        </w:tabs>
        <w:rPr>
          <w:kern w:val="2"/>
          <w:sz w:val="21"/>
        </w:rPr>
      </w:pPr>
      <w:r>
        <w:fldChar w:fldCharType="begin"/>
      </w:r>
      <w:r>
        <w:instrText xml:space="preserve"> HYPERLINK \l "_Toc69824487" </w:instrText>
      </w:r>
      <w:r>
        <w:fldChar w:fldCharType="separate"/>
      </w:r>
      <w:r>
        <w:rPr>
          <w:rStyle w:val="28"/>
        </w:rPr>
        <w:t>1.</w:t>
      </w:r>
      <w:r>
        <w:rPr>
          <w:kern w:val="2"/>
          <w:sz w:val="21"/>
        </w:rPr>
        <w:tab/>
      </w:r>
      <w:r>
        <w:rPr>
          <w:rStyle w:val="28"/>
        </w:rPr>
        <w:t>Reading card</w:t>
      </w:r>
      <w:r>
        <w:tab/>
      </w:r>
      <w:r>
        <w:fldChar w:fldCharType="begin"/>
      </w:r>
      <w:r>
        <w:instrText xml:space="preserve"> PAGEREF _Toc69824487 \h </w:instrText>
      </w:r>
      <w:r>
        <w:fldChar w:fldCharType="separate"/>
      </w:r>
      <w:r>
        <w:t>11</w:t>
      </w:r>
      <w:r>
        <w:fldChar w:fldCharType="end"/>
      </w:r>
      <w:r>
        <w:fldChar w:fldCharType="end"/>
      </w:r>
    </w:p>
    <w:p>
      <w:pPr>
        <w:pStyle w:val="18"/>
        <w:tabs>
          <w:tab w:val="left" w:pos="630"/>
          <w:tab w:val="right" w:leader="dot" w:pos="8296"/>
        </w:tabs>
        <w:rPr>
          <w:kern w:val="2"/>
          <w:sz w:val="21"/>
        </w:rPr>
      </w:pPr>
      <w:r>
        <w:fldChar w:fldCharType="begin"/>
      </w:r>
      <w:r>
        <w:instrText xml:space="preserve"> HYPERLINK \l "_Toc69824488" </w:instrText>
      </w:r>
      <w:r>
        <w:fldChar w:fldCharType="separate"/>
      </w:r>
      <w:r>
        <w:rPr>
          <w:rStyle w:val="28"/>
          <w:b/>
          <w:bCs/>
        </w:rPr>
        <w:t>2.</w:t>
      </w:r>
      <w:r>
        <w:rPr>
          <w:kern w:val="2"/>
          <w:sz w:val="21"/>
        </w:rPr>
        <w:tab/>
      </w:r>
      <w:r>
        <w:rPr>
          <w:rStyle w:val="28"/>
          <w:b/>
          <w:bCs/>
        </w:rPr>
        <w:t>Export Data</w:t>
      </w:r>
      <w:r>
        <w:tab/>
      </w:r>
      <w:r>
        <w:fldChar w:fldCharType="begin"/>
      </w:r>
      <w:r>
        <w:instrText xml:space="preserve"> PAGEREF _Toc69824488 \h </w:instrText>
      </w:r>
      <w:r>
        <w:fldChar w:fldCharType="separate"/>
      </w:r>
      <w:r>
        <w:t>13</w:t>
      </w:r>
      <w:r>
        <w:fldChar w:fldCharType="end"/>
      </w:r>
      <w:r>
        <w:fldChar w:fldCharType="end"/>
      </w:r>
    </w:p>
    <w:p>
      <w:pPr>
        <w:pStyle w:val="16"/>
        <w:tabs>
          <w:tab w:val="left" w:pos="840"/>
          <w:tab w:val="right" w:leader="dot" w:pos="8296"/>
        </w:tabs>
        <w:rPr>
          <w:kern w:val="2"/>
          <w:sz w:val="21"/>
        </w:rPr>
      </w:pPr>
      <w:r>
        <w:fldChar w:fldCharType="begin"/>
      </w:r>
      <w:r>
        <w:instrText xml:space="preserve"> HYPERLINK \l "_Toc69824489" </w:instrText>
      </w:r>
      <w:r>
        <w:fldChar w:fldCharType="separate"/>
      </w:r>
      <w:r>
        <w:rPr>
          <w:rStyle w:val="28"/>
          <w:rFonts w:hint="eastAsia"/>
        </w:rPr>
        <w:t>五、</w:t>
      </w:r>
      <w:r>
        <w:rPr>
          <w:kern w:val="2"/>
          <w:sz w:val="21"/>
        </w:rPr>
        <w:tab/>
      </w:r>
      <w:r>
        <w:rPr>
          <w:rStyle w:val="28"/>
        </w:rPr>
        <w:t>Tag Operation</w:t>
      </w:r>
      <w:r>
        <w:tab/>
      </w:r>
      <w:r>
        <w:fldChar w:fldCharType="begin"/>
      </w:r>
      <w:r>
        <w:instrText xml:space="preserve"> PAGEREF _Toc69824489 \h </w:instrText>
      </w:r>
      <w:r>
        <w:fldChar w:fldCharType="separate"/>
      </w:r>
      <w:r>
        <w:t>13</w:t>
      </w:r>
      <w:r>
        <w:fldChar w:fldCharType="end"/>
      </w:r>
      <w:r>
        <w:fldChar w:fldCharType="end"/>
      </w:r>
    </w:p>
    <w:p>
      <w:pPr>
        <w:pStyle w:val="18"/>
        <w:tabs>
          <w:tab w:val="left" w:pos="630"/>
          <w:tab w:val="right" w:leader="dot" w:pos="8296"/>
        </w:tabs>
        <w:rPr>
          <w:kern w:val="2"/>
          <w:sz w:val="21"/>
        </w:rPr>
      </w:pPr>
      <w:r>
        <w:fldChar w:fldCharType="begin"/>
      </w:r>
      <w:r>
        <w:instrText xml:space="preserve"> HYPERLINK \l "_Toc69824490" </w:instrText>
      </w:r>
      <w:r>
        <w:fldChar w:fldCharType="separate"/>
      </w:r>
      <w:r>
        <w:rPr>
          <w:rStyle w:val="28"/>
        </w:rPr>
        <w:t>1.</w:t>
      </w:r>
      <w:r>
        <w:rPr>
          <w:kern w:val="2"/>
          <w:sz w:val="21"/>
        </w:rPr>
        <w:tab/>
      </w:r>
      <w:r>
        <w:rPr>
          <w:rStyle w:val="28"/>
        </w:rPr>
        <w:t>Fast write Label</w:t>
      </w:r>
      <w:r>
        <w:tab/>
      </w:r>
      <w:r>
        <w:fldChar w:fldCharType="begin"/>
      </w:r>
      <w:r>
        <w:instrText xml:space="preserve"> PAGEREF _Toc69824490 \h </w:instrText>
      </w:r>
      <w:r>
        <w:fldChar w:fldCharType="separate"/>
      </w:r>
      <w:r>
        <w:t>13</w:t>
      </w:r>
      <w:r>
        <w:fldChar w:fldCharType="end"/>
      </w:r>
      <w:r>
        <w:fldChar w:fldCharType="end"/>
      </w:r>
    </w:p>
    <w:p>
      <w:pPr>
        <w:pStyle w:val="18"/>
        <w:tabs>
          <w:tab w:val="left" w:pos="630"/>
          <w:tab w:val="right" w:leader="dot" w:pos="8296"/>
        </w:tabs>
        <w:rPr>
          <w:kern w:val="2"/>
          <w:sz w:val="21"/>
        </w:rPr>
      </w:pPr>
      <w:r>
        <w:fldChar w:fldCharType="begin"/>
      </w:r>
      <w:r>
        <w:instrText xml:space="preserve"> HYPERLINK \l "_Toc69824491" </w:instrText>
      </w:r>
      <w:r>
        <w:fldChar w:fldCharType="separate"/>
      </w:r>
      <w:r>
        <w:rPr>
          <w:rStyle w:val="28"/>
          <w:b/>
          <w:bCs/>
        </w:rPr>
        <w:t>2.</w:t>
      </w:r>
      <w:r>
        <w:rPr>
          <w:kern w:val="2"/>
          <w:sz w:val="21"/>
        </w:rPr>
        <w:tab/>
      </w:r>
      <w:r>
        <w:rPr>
          <w:rStyle w:val="28"/>
          <w:b/>
          <w:bCs/>
        </w:rPr>
        <w:t>Read and write Label Data</w:t>
      </w:r>
      <w:r>
        <w:tab/>
      </w:r>
      <w:r>
        <w:fldChar w:fldCharType="begin"/>
      </w:r>
      <w:r>
        <w:instrText xml:space="preserve"> PAGEREF _Toc69824491 \h </w:instrText>
      </w:r>
      <w:r>
        <w:fldChar w:fldCharType="separate"/>
      </w:r>
      <w:r>
        <w:t>14</w:t>
      </w:r>
      <w:r>
        <w:fldChar w:fldCharType="end"/>
      </w:r>
      <w:r>
        <w:fldChar w:fldCharType="end"/>
      </w:r>
    </w:p>
    <w:p>
      <w:pPr>
        <w:pStyle w:val="18"/>
        <w:tabs>
          <w:tab w:val="left" w:pos="630"/>
          <w:tab w:val="right" w:leader="dot" w:pos="8296"/>
        </w:tabs>
        <w:rPr>
          <w:kern w:val="2"/>
          <w:sz w:val="21"/>
        </w:rPr>
      </w:pPr>
      <w:r>
        <w:fldChar w:fldCharType="begin"/>
      </w:r>
      <w:r>
        <w:instrText xml:space="preserve"> HYPERLINK \l "_Toc69824492" </w:instrText>
      </w:r>
      <w:r>
        <w:fldChar w:fldCharType="separate"/>
      </w:r>
      <w:r>
        <w:rPr>
          <w:rStyle w:val="28"/>
        </w:rPr>
        <w:t>3.</w:t>
      </w:r>
      <w:r>
        <w:rPr>
          <w:kern w:val="2"/>
          <w:sz w:val="21"/>
        </w:rPr>
        <w:tab/>
      </w:r>
      <w:r>
        <w:rPr>
          <w:rStyle w:val="28"/>
        </w:rPr>
        <w:t>Lock or unlock label</w:t>
      </w:r>
      <w:r>
        <w:tab/>
      </w:r>
      <w:r>
        <w:fldChar w:fldCharType="begin"/>
      </w:r>
      <w:r>
        <w:instrText xml:space="preserve"> PAGEREF _Toc69824492 \h </w:instrText>
      </w:r>
      <w:r>
        <w:fldChar w:fldCharType="separate"/>
      </w:r>
      <w:r>
        <w:t>16</w:t>
      </w:r>
      <w:r>
        <w:fldChar w:fldCharType="end"/>
      </w:r>
      <w:r>
        <w:fldChar w:fldCharType="end"/>
      </w:r>
    </w:p>
    <w:p>
      <w:pPr>
        <w:pStyle w:val="18"/>
        <w:tabs>
          <w:tab w:val="left" w:pos="630"/>
          <w:tab w:val="right" w:leader="dot" w:pos="8296"/>
        </w:tabs>
        <w:rPr>
          <w:kern w:val="2"/>
          <w:sz w:val="21"/>
        </w:rPr>
      </w:pPr>
      <w:r>
        <w:fldChar w:fldCharType="begin"/>
      </w:r>
      <w:r>
        <w:instrText xml:space="preserve"> HYPERLINK \l "_Toc69824493" </w:instrText>
      </w:r>
      <w:r>
        <w:fldChar w:fldCharType="separate"/>
      </w:r>
      <w:r>
        <w:rPr>
          <w:rStyle w:val="28"/>
        </w:rPr>
        <w:t>4.</w:t>
      </w:r>
      <w:r>
        <w:rPr>
          <w:kern w:val="2"/>
          <w:sz w:val="21"/>
        </w:rPr>
        <w:tab/>
      </w:r>
      <w:r>
        <w:rPr>
          <w:rStyle w:val="28"/>
        </w:rPr>
        <w:t>Distroy label</w:t>
      </w:r>
      <w:r>
        <w:tab/>
      </w:r>
      <w:r>
        <w:fldChar w:fldCharType="begin"/>
      </w:r>
      <w:r>
        <w:instrText xml:space="preserve"> PAGEREF _Toc69824493 \h </w:instrText>
      </w:r>
      <w:r>
        <w:fldChar w:fldCharType="separate"/>
      </w:r>
      <w:r>
        <w:t>17</w:t>
      </w:r>
      <w:r>
        <w:fldChar w:fldCharType="end"/>
      </w:r>
      <w:r>
        <w:fldChar w:fldCharType="end"/>
      </w:r>
    </w:p>
    <w:p>
      <w:pPr>
        <w:pStyle w:val="18"/>
        <w:tabs>
          <w:tab w:val="left" w:pos="630"/>
          <w:tab w:val="right" w:leader="dot" w:pos="8296"/>
        </w:tabs>
        <w:rPr>
          <w:kern w:val="2"/>
          <w:sz w:val="21"/>
        </w:rPr>
      </w:pPr>
      <w:r>
        <w:fldChar w:fldCharType="begin"/>
      </w:r>
      <w:r>
        <w:instrText xml:space="preserve"> HYPERLINK \l "_Toc69824494" </w:instrText>
      </w:r>
      <w:r>
        <w:fldChar w:fldCharType="separate"/>
      </w:r>
      <w:r>
        <w:rPr>
          <w:rStyle w:val="28"/>
        </w:rPr>
        <w:t>5.</w:t>
      </w:r>
      <w:r>
        <w:rPr>
          <w:kern w:val="2"/>
          <w:sz w:val="21"/>
        </w:rPr>
        <w:tab/>
      </w:r>
      <w:r>
        <w:rPr>
          <w:rStyle w:val="28"/>
        </w:rPr>
        <w:t>Initialization label</w:t>
      </w:r>
      <w:r>
        <w:tab/>
      </w:r>
      <w:r>
        <w:fldChar w:fldCharType="begin"/>
      </w:r>
      <w:r>
        <w:instrText xml:space="preserve"> PAGEREF _Toc69824494 \h </w:instrText>
      </w:r>
      <w:r>
        <w:fldChar w:fldCharType="separate"/>
      </w:r>
      <w:r>
        <w:t>17</w:t>
      </w:r>
      <w:r>
        <w:fldChar w:fldCharType="end"/>
      </w:r>
      <w:r>
        <w:fldChar w:fldCharType="end"/>
      </w:r>
    </w:p>
    <w:p>
      <w:pPr>
        <w:pStyle w:val="18"/>
        <w:tabs>
          <w:tab w:val="left" w:pos="630"/>
          <w:tab w:val="right" w:leader="dot" w:pos="8296"/>
        </w:tabs>
        <w:rPr>
          <w:kern w:val="2"/>
          <w:sz w:val="21"/>
        </w:rPr>
      </w:pPr>
      <w:r>
        <w:fldChar w:fldCharType="begin"/>
      </w:r>
      <w:r>
        <w:instrText xml:space="preserve"> HYPERLINK \l "_Toc69824495" </w:instrText>
      </w:r>
      <w:r>
        <w:fldChar w:fldCharType="separate"/>
      </w:r>
      <w:r>
        <w:rPr>
          <w:rStyle w:val="28"/>
        </w:rPr>
        <w:t>6.</w:t>
      </w:r>
      <w:r>
        <w:rPr>
          <w:kern w:val="2"/>
          <w:sz w:val="21"/>
        </w:rPr>
        <w:tab/>
      </w:r>
      <w:r>
        <w:rPr>
          <w:rStyle w:val="28"/>
        </w:rPr>
        <w:t>Label Authorization</w:t>
      </w:r>
      <w:r>
        <w:tab/>
      </w:r>
      <w:r>
        <w:fldChar w:fldCharType="begin"/>
      </w:r>
      <w:r>
        <w:instrText xml:space="preserve"> PAGEREF _Toc69824495 \h </w:instrText>
      </w:r>
      <w:r>
        <w:fldChar w:fldCharType="separate"/>
      </w:r>
      <w:r>
        <w:t>18</w:t>
      </w:r>
      <w:r>
        <w:fldChar w:fldCharType="end"/>
      </w:r>
      <w:r>
        <w:fldChar w:fldCharType="end"/>
      </w:r>
    </w:p>
    <w:p>
      <w:pPr>
        <w:pStyle w:val="18"/>
        <w:tabs>
          <w:tab w:val="left" w:pos="630"/>
          <w:tab w:val="right" w:leader="dot" w:pos="8296"/>
        </w:tabs>
        <w:rPr>
          <w:kern w:val="2"/>
          <w:sz w:val="21"/>
        </w:rPr>
      </w:pPr>
      <w:r>
        <w:fldChar w:fldCharType="begin"/>
      </w:r>
      <w:r>
        <w:instrText xml:space="preserve"> HYPERLINK \l "_Toc69824496" </w:instrText>
      </w:r>
      <w:r>
        <w:fldChar w:fldCharType="separate"/>
      </w:r>
      <w:r>
        <w:rPr>
          <w:rStyle w:val="28"/>
        </w:rPr>
        <w:t>7.</w:t>
      </w:r>
      <w:r>
        <w:rPr>
          <w:kern w:val="2"/>
          <w:sz w:val="21"/>
        </w:rPr>
        <w:tab/>
      </w:r>
      <w:r>
        <w:rPr>
          <w:rStyle w:val="28"/>
        </w:rPr>
        <w:t>Read/write (custom function)</w:t>
      </w:r>
      <w:r>
        <w:tab/>
      </w:r>
      <w:r>
        <w:fldChar w:fldCharType="begin"/>
      </w:r>
      <w:r>
        <w:instrText xml:space="preserve"> PAGEREF _Toc69824496 \h </w:instrText>
      </w:r>
      <w:r>
        <w:fldChar w:fldCharType="separate"/>
      </w:r>
      <w:r>
        <w:t>19</w:t>
      </w:r>
      <w:r>
        <w:fldChar w:fldCharType="end"/>
      </w:r>
      <w:r>
        <w:fldChar w:fldCharType="end"/>
      </w:r>
    </w:p>
    <w:p>
      <w:pPr>
        <w:pStyle w:val="16"/>
        <w:tabs>
          <w:tab w:val="left" w:pos="840"/>
          <w:tab w:val="right" w:leader="dot" w:pos="8296"/>
        </w:tabs>
        <w:rPr>
          <w:kern w:val="2"/>
          <w:sz w:val="21"/>
        </w:rPr>
      </w:pPr>
      <w:r>
        <w:fldChar w:fldCharType="begin"/>
      </w:r>
      <w:r>
        <w:instrText xml:space="preserve"> HYPERLINK \l "_Toc69824497" </w:instrText>
      </w:r>
      <w:r>
        <w:fldChar w:fldCharType="separate"/>
      </w:r>
      <w:r>
        <w:rPr>
          <w:rStyle w:val="28"/>
          <w:rFonts w:hint="eastAsia"/>
        </w:rPr>
        <w:t>六、</w:t>
      </w:r>
      <w:r>
        <w:rPr>
          <w:kern w:val="2"/>
          <w:sz w:val="21"/>
        </w:rPr>
        <w:tab/>
      </w:r>
      <w:r>
        <w:rPr>
          <w:rStyle w:val="28"/>
        </w:rPr>
        <w:t>Read and write parameter settings</w:t>
      </w:r>
      <w:r>
        <w:tab/>
      </w:r>
      <w:r>
        <w:fldChar w:fldCharType="begin"/>
      </w:r>
      <w:r>
        <w:instrText xml:space="preserve"> PAGEREF _Toc69824497 \h </w:instrText>
      </w:r>
      <w:r>
        <w:fldChar w:fldCharType="separate"/>
      </w:r>
      <w:r>
        <w:t>19</w:t>
      </w:r>
      <w:r>
        <w:fldChar w:fldCharType="end"/>
      </w:r>
      <w:r>
        <w:fldChar w:fldCharType="end"/>
      </w:r>
    </w:p>
    <w:p>
      <w:pPr>
        <w:pStyle w:val="18"/>
        <w:tabs>
          <w:tab w:val="left" w:pos="630"/>
          <w:tab w:val="right" w:leader="dot" w:pos="8296"/>
        </w:tabs>
        <w:rPr>
          <w:kern w:val="2"/>
          <w:sz w:val="21"/>
        </w:rPr>
      </w:pPr>
      <w:r>
        <w:fldChar w:fldCharType="begin"/>
      </w:r>
      <w:r>
        <w:instrText xml:space="preserve"> HYPERLINK \l "_Toc69824498" </w:instrText>
      </w:r>
      <w:r>
        <w:fldChar w:fldCharType="separate"/>
      </w:r>
      <w:r>
        <w:rPr>
          <w:rStyle w:val="28"/>
          <w:b/>
          <w:bCs/>
        </w:rPr>
        <w:t>1.</w:t>
      </w:r>
      <w:r>
        <w:rPr>
          <w:kern w:val="2"/>
          <w:sz w:val="21"/>
        </w:rPr>
        <w:tab/>
      </w:r>
      <w:r>
        <w:rPr>
          <w:rStyle w:val="28"/>
          <w:b/>
          <w:bCs/>
        </w:rPr>
        <w:t>Working Mode</w:t>
      </w:r>
      <w:r>
        <w:tab/>
      </w:r>
      <w:r>
        <w:fldChar w:fldCharType="begin"/>
      </w:r>
      <w:r>
        <w:instrText xml:space="preserve"> PAGEREF _Toc69824498 \h </w:instrText>
      </w:r>
      <w:r>
        <w:fldChar w:fldCharType="separate"/>
      </w:r>
      <w:r>
        <w:t>19</w:t>
      </w:r>
      <w:r>
        <w:fldChar w:fldCharType="end"/>
      </w:r>
      <w:r>
        <w:fldChar w:fldCharType="end"/>
      </w:r>
    </w:p>
    <w:p>
      <w:pPr>
        <w:pStyle w:val="18"/>
        <w:tabs>
          <w:tab w:val="left" w:pos="630"/>
          <w:tab w:val="right" w:leader="dot" w:pos="8296"/>
        </w:tabs>
        <w:rPr>
          <w:kern w:val="2"/>
          <w:sz w:val="21"/>
        </w:rPr>
      </w:pPr>
      <w:r>
        <w:fldChar w:fldCharType="begin"/>
      </w:r>
      <w:r>
        <w:instrText xml:space="preserve"> HYPERLINK \l "_Toc69824499" </w:instrText>
      </w:r>
      <w:r>
        <w:fldChar w:fldCharType="separate"/>
      </w:r>
      <w:r>
        <w:rPr>
          <w:rStyle w:val="28"/>
        </w:rPr>
        <w:t>2.</w:t>
      </w:r>
      <w:r>
        <w:rPr>
          <w:kern w:val="2"/>
          <w:sz w:val="21"/>
        </w:rPr>
        <w:tab/>
      </w:r>
      <w:r>
        <w:rPr>
          <w:rStyle w:val="28"/>
        </w:rPr>
        <w:t>communication mode</w:t>
      </w:r>
      <w:r>
        <w:tab/>
      </w:r>
      <w:r>
        <w:fldChar w:fldCharType="begin"/>
      </w:r>
      <w:r>
        <w:instrText xml:space="preserve"> PAGEREF _Toc69824499 \h </w:instrText>
      </w:r>
      <w:r>
        <w:fldChar w:fldCharType="separate"/>
      </w:r>
      <w:r>
        <w:t>21</w:t>
      </w:r>
      <w:r>
        <w:fldChar w:fldCharType="end"/>
      </w:r>
      <w:r>
        <w:fldChar w:fldCharType="end"/>
      </w:r>
    </w:p>
    <w:p>
      <w:pPr>
        <w:pStyle w:val="18"/>
        <w:tabs>
          <w:tab w:val="left" w:pos="630"/>
          <w:tab w:val="right" w:leader="dot" w:pos="8296"/>
        </w:tabs>
        <w:rPr>
          <w:kern w:val="2"/>
          <w:sz w:val="21"/>
        </w:rPr>
      </w:pPr>
      <w:r>
        <w:fldChar w:fldCharType="begin"/>
      </w:r>
      <w:r>
        <w:instrText xml:space="preserve"> HYPERLINK \l "_Toc69824500" </w:instrText>
      </w:r>
      <w:r>
        <w:fldChar w:fldCharType="separate"/>
      </w:r>
      <w:r>
        <w:rPr>
          <w:rStyle w:val="28"/>
        </w:rPr>
        <w:t>3.</w:t>
      </w:r>
      <w:r>
        <w:rPr>
          <w:kern w:val="2"/>
          <w:sz w:val="21"/>
        </w:rPr>
        <w:tab/>
      </w:r>
      <w:r>
        <w:rPr>
          <w:rStyle w:val="28"/>
        </w:rPr>
        <w:t>Antenna and Power Related Parameters</w:t>
      </w:r>
      <w:r>
        <w:tab/>
      </w:r>
      <w:r>
        <w:fldChar w:fldCharType="begin"/>
      </w:r>
      <w:r>
        <w:instrText xml:space="preserve"> PAGEREF _Toc69824500 \h </w:instrText>
      </w:r>
      <w:r>
        <w:fldChar w:fldCharType="separate"/>
      </w:r>
      <w:r>
        <w:t>22</w:t>
      </w:r>
      <w:r>
        <w:fldChar w:fldCharType="end"/>
      </w:r>
      <w:r>
        <w:fldChar w:fldCharType="end"/>
      </w:r>
    </w:p>
    <w:p>
      <w:pPr>
        <w:pStyle w:val="16"/>
        <w:tabs>
          <w:tab w:val="left" w:pos="840"/>
          <w:tab w:val="right" w:leader="dot" w:pos="8296"/>
        </w:tabs>
        <w:rPr>
          <w:kern w:val="2"/>
          <w:sz w:val="21"/>
        </w:rPr>
      </w:pPr>
      <w:r>
        <w:fldChar w:fldCharType="begin"/>
      </w:r>
      <w:r>
        <w:instrText xml:space="preserve"> HYPERLINK \l "_Toc69824501" </w:instrText>
      </w:r>
      <w:r>
        <w:fldChar w:fldCharType="separate"/>
      </w:r>
      <w:r>
        <w:rPr>
          <w:rStyle w:val="28"/>
          <w:rFonts w:hint="eastAsia"/>
        </w:rPr>
        <w:t>七、</w:t>
      </w:r>
      <w:r>
        <w:rPr>
          <w:kern w:val="2"/>
          <w:sz w:val="21"/>
        </w:rPr>
        <w:tab/>
      </w:r>
      <w:r>
        <w:rPr>
          <w:rStyle w:val="28"/>
        </w:rPr>
        <w:t>Other Operation</w:t>
      </w:r>
      <w:r>
        <w:tab/>
      </w:r>
      <w:r>
        <w:fldChar w:fldCharType="begin"/>
      </w:r>
      <w:r>
        <w:instrText xml:space="preserve"> PAGEREF _Toc69824501 \h </w:instrText>
      </w:r>
      <w:r>
        <w:fldChar w:fldCharType="separate"/>
      </w:r>
      <w:r>
        <w:t>24</w:t>
      </w:r>
      <w:r>
        <w:fldChar w:fldCharType="end"/>
      </w:r>
      <w:r>
        <w:fldChar w:fldCharType="end"/>
      </w:r>
    </w:p>
    <w:p>
      <w:pPr>
        <w:pStyle w:val="16"/>
        <w:tabs>
          <w:tab w:val="left" w:pos="840"/>
          <w:tab w:val="right" w:leader="dot" w:pos="8296"/>
        </w:tabs>
        <w:rPr>
          <w:kern w:val="2"/>
          <w:sz w:val="21"/>
        </w:rPr>
      </w:pPr>
      <w:r>
        <w:fldChar w:fldCharType="begin"/>
      </w:r>
      <w:r>
        <w:instrText xml:space="preserve"> HYPERLINK \l "_Toc69824502" </w:instrText>
      </w:r>
      <w:r>
        <w:fldChar w:fldCharType="separate"/>
      </w:r>
      <w:r>
        <w:rPr>
          <w:rStyle w:val="28"/>
          <w:rFonts w:hint="eastAsia"/>
        </w:rPr>
        <w:t>八、</w:t>
      </w:r>
      <w:r>
        <w:rPr>
          <w:kern w:val="2"/>
          <w:sz w:val="21"/>
        </w:rPr>
        <w:tab/>
      </w:r>
      <w:r>
        <w:rPr>
          <w:rStyle w:val="28"/>
        </w:rPr>
        <w:t>Communication parameter settings</w:t>
      </w:r>
      <w:r>
        <w:tab/>
      </w:r>
      <w:r>
        <w:fldChar w:fldCharType="begin"/>
      </w:r>
      <w:r>
        <w:instrText xml:space="preserve"> PAGEREF _Toc69824502 \h </w:instrText>
      </w:r>
      <w:r>
        <w:fldChar w:fldCharType="separate"/>
      </w:r>
      <w:r>
        <w:t>26</w:t>
      </w:r>
      <w:r>
        <w:fldChar w:fldCharType="end"/>
      </w:r>
      <w:r>
        <w:fldChar w:fldCharType="end"/>
      </w:r>
    </w:p>
    <w:p>
      <w:pPr>
        <w:pStyle w:val="16"/>
        <w:tabs>
          <w:tab w:val="left" w:pos="840"/>
          <w:tab w:val="right" w:leader="dot" w:pos="8296"/>
        </w:tabs>
        <w:rPr>
          <w:kern w:val="2"/>
          <w:sz w:val="21"/>
        </w:rPr>
      </w:pPr>
      <w:r>
        <w:fldChar w:fldCharType="begin"/>
      </w:r>
      <w:r>
        <w:instrText xml:space="preserve"> HYPERLINK \l "_Toc69824503" </w:instrText>
      </w:r>
      <w:r>
        <w:fldChar w:fldCharType="separate"/>
      </w:r>
      <w:r>
        <w:rPr>
          <w:rStyle w:val="28"/>
          <w:rFonts w:hint="eastAsia"/>
        </w:rPr>
        <w:t>九、</w:t>
      </w:r>
      <w:r>
        <w:rPr>
          <w:kern w:val="2"/>
          <w:sz w:val="21"/>
        </w:rPr>
        <w:tab/>
      </w:r>
      <w:r>
        <w:rPr>
          <w:rStyle w:val="28"/>
        </w:rPr>
        <w:t>Customized</w:t>
      </w:r>
      <w:r>
        <w:tab/>
      </w:r>
      <w:r>
        <w:fldChar w:fldCharType="begin"/>
      </w:r>
      <w:r>
        <w:instrText xml:space="preserve"> PAGEREF _Toc69824503 \h </w:instrText>
      </w:r>
      <w:r>
        <w:fldChar w:fldCharType="separate"/>
      </w:r>
      <w:r>
        <w:t>27</w:t>
      </w:r>
      <w:r>
        <w:fldChar w:fldCharType="end"/>
      </w:r>
      <w:r>
        <w:fldChar w:fldCharType="end"/>
      </w:r>
    </w:p>
    <w:p>
      <w:pPr>
        <w:pStyle w:val="16"/>
        <w:tabs>
          <w:tab w:val="left" w:pos="840"/>
          <w:tab w:val="right" w:leader="dot" w:pos="8296"/>
        </w:tabs>
        <w:rPr>
          <w:kern w:val="2"/>
          <w:sz w:val="21"/>
        </w:rPr>
      </w:pPr>
      <w:r>
        <w:fldChar w:fldCharType="begin"/>
      </w:r>
      <w:r>
        <w:instrText xml:space="preserve"> HYPERLINK \l "_Toc69824504" </w:instrText>
      </w:r>
      <w:r>
        <w:fldChar w:fldCharType="separate"/>
      </w:r>
      <w:r>
        <w:rPr>
          <w:rStyle w:val="28"/>
          <w:rFonts w:hint="eastAsia"/>
        </w:rPr>
        <w:t>十、</w:t>
      </w:r>
      <w:r>
        <w:rPr>
          <w:kern w:val="2"/>
          <w:sz w:val="21"/>
        </w:rPr>
        <w:tab/>
      </w:r>
      <w:r>
        <w:rPr>
          <w:rStyle w:val="28"/>
        </w:rPr>
        <w:t>Language Settings</w:t>
      </w:r>
      <w:r>
        <w:tab/>
      </w:r>
      <w:r>
        <w:fldChar w:fldCharType="begin"/>
      </w:r>
      <w:r>
        <w:instrText xml:space="preserve"> PAGEREF _Toc69824504 \h </w:instrText>
      </w:r>
      <w:r>
        <w:fldChar w:fldCharType="separate"/>
      </w:r>
      <w:r>
        <w:t>27</w:t>
      </w:r>
      <w:r>
        <w:fldChar w:fldCharType="end"/>
      </w:r>
      <w:r>
        <w:fldChar w:fldCharType="end"/>
      </w:r>
    </w:p>
    <w:p>
      <w:pPr>
        <w:ind w:firstLineChars="0"/>
        <w:rPr>
          <w:sz w:val="24"/>
          <w:szCs w:val="24"/>
        </w:rPr>
      </w:pPr>
      <w:r>
        <w:rPr>
          <w:sz w:val="24"/>
          <w:szCs w:val="24"/>
        </w:rPr>
        <w:fldChar w:fldCharType="end"/>
      </w:r>
    </w:p>
    <w:p>
      <w:pPr>
        <w:ind w:firstLineChars="0"/>
        <w:rPr>
          <w:sz w:val="24"/>
          <w:szCs w:val="24"/>
        </w:rPr>
      </w:pPr>
    </w:p>
    <w:p>
      <w:pPr>
        <w:ind w:firstLineChars="0"/>
        <w:rPr>
          <w:sz w:val="24"/>
          <w:szCs w:val="24"/>
        </w:rPr>
      </w:pPr>
    </w:p>
    <w:p>
      <w:pPr>
        <w:ind w:firstLineChars="0"/>
        <w:rPr>
          <w:sz w:val="24"/>
          <w:szCs w:val="24"/>
        </w:rPr>
      </w:pPr>
    </w:p>
    <w:p>
      <w:pPr>
        <w:ind w:firstLineChars="0"/>
        <w:rPr>
          <w:sz w:val="24"/>
          <w:szCs w:val="24"/>
        </w:rPr>
      </w:pPr>
    </w:p>
    <w:p>
      <w:pPr>
        <w:ind w:firstLineChars="0"/>
        <w:rPr>
          <w:sz w:val="24"/>
          <w:szCs w:val="24"/>
        </w:rPr>
      </w:pPr>
    </w:p>
    <w:p>
      <w:pPr>
        <w:ind w:firstLineChars="0"/>
        <w:rPr>
          <w:sz w:val="24"/>
          <w:szCs w:val="24"/>
        </w:rPr>
      </w:pPr>
    </w:p>
    <w:p>
      <w:pPr>
        <w:ind w:firstLine="480"/>
        <w:rPr>
          <w:sz w:val="24"/>
          <w:szCs w:val="24"/>
        </w:rPr>
      </w:pPr>
      <w:r>
        <w:rPr>
          <w:sz w:val="24"/>
          <w:szCs w:val="24"/>
        </w:rPr>
        <w:t>Note</w:t>
      </w:r>
    </w:p>
    <w:p>
      <w:pPr>
        <w:ind w:firstLine="480"/>
        <w:rPr>
          <w:sz w:val="24"/>
          <w:szCs w:val="24"/>
        </w:rPr>
      </w:pPr>
    </w:p>
    <w:p>
      <w:pPr>
        <w:ind w:firstLine="480"/>
        <w:rPr>
          <w:sz w:val="24"/>
          <w:szCs w:val="24"/>
        </w:rPr>
      </w:pPr>
      <w:r>
        <w:rPr>
          <w:sz w:val="24"/>
          <w:szCs w:val="24"/>
        </w:rPr>
        <w:t>Jetong Technology Co., Ltd (hereinafter referred to as our company) reader equipment as non-general equipment and software, the integrated version of the demonstration software integrated with our multi-series equipment demonstration software as one, In order to make you more convenient and rapid understanding and development of our reader equipment, we edit this note.</w:t>
      </w:r>
    </w:p>
    <w:p>
      <w:pPr>
        <w:ind w:firstLine="480"/>
        <w:rPr>
          <w:sz w:val="24"/>
          <w:szCs w:val="24"/>
        </w:rPr>
      </w:pPr>
      <w:r>
        <w:rPr>
          <w:sz w:val="24"/>
          <w:szCs w:val="24"/>
        </w:rPr>
        <w:t xml:space="preserve"> This specification corresponds to and only corresponds to the "RFID reader integrated demonstration version software V2.32" software, which is suitable for our separate device series readers. It is recommended that direct information be provided to our business manager or technical support engineer when using and reading this specification. Verify that the reader is a separate device series。</w:t>
      </w:r>
    </w:p>
    <w:p>
      <w:pPr>
        <w:ind w:firstLine="480"/>
        <w:rPr>
          <w:sz w:val="24"/>
          <w:szCs w:val="24"/>
        </w:rPr>
      </w:pPr>
      <w:r>
        <w:rPr>
          <w:sz w:val="24"/>
          <w:szCs w:val="24"/>
        </w:rPr>
        <w:t>The following instructions demonstrate the use of materials and equipment</w:t>
      </w:r>
    </w:p>
    <w:p>
      <w:pPr>
        <w:ind w:firstLine="480"/>
        <w:rPr>
          <w:sz w:val="24"/>
          <w:szCs w:val="24"/>
        </w:rPr>
      </w:pPr>
      <w:r>
        <w:rPr>
          <w:sz w:val="24"/>
          <w:szCs w:val="24"/>
        </w:rPr>
        <w:t>：</w:t>
      </w:r>
    </w:p>
    <w:tbl>
      <w:tblPr>
        <w:tblStyle w:val="2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71"/>
        <w:gridCol w:w="42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0" w:hRule="atLeast"/>
          <w:jc w:val="center"/>
        </w:trPr>
        <w:tc>
          <w:tcPr>
            <w:tcW w:w="1771" w:type="dxa"/>
          </w:tcPr>
          <w:p>
            <w:pPr>
              <w:ind w:firstLine="480"/>
              <w:rPr>
                <w:sz w:val="24"/>
                <w:szCs w:val="24"/>
              </w:rPr>
            </w:pPr>
            <w:r>
              <w:rPr>
                <w:sz w:val="24"/>
                <w:szCs w:val="24"/>
              </w:rPr>
              <w:t>System</w:t>
            </w:r>
          </w:p>
        </w:tc>
        <w:tc>
          <w:tcPr>
            <w:tcW w:w="4243" w:type="dxa"/>
          </w:tcPr>
          <w:p>
            <w:pPr>
              <w:ind w:firstLine="480"/>
              <w:rPr>
                <w:sz w:val="24"/>
                <w:szCs w:val="24"/>
              </w:rPr>
            </w:pPr>
            <w:r>
              <w:rPr>
                <w:sz w:val="24"/>
                <w:szCs w:val="24"/>
              </w:rPr>
              <w:t>Windows 7 SP1 64bit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0" w:hRule="atLeast"/>
          <w:jc w:val="center"/>
        </w:trPr>
        <w:tc>
          <w:tcPr>
            <w:tcW w:w="1771" w:type="dxa"/>
          </w:tcPr>
          <w:p>
            <w:pPr>
              <w:ind w:firstLine="480"/>
              <w:rPr>
                <w:sz w:val="24"/>
                <w:szCs w:val="24"/>
              </w:rPr>
            </w:pPr>
            <w:r>
              <w:rPr>
                <w:sz w:val="24"/>
                <w:szCs w:val="24"/>
              </w:rPr>
              <w:t>Software</w:t>
            </w:r>
          </w:p>
        </w:tc>
        <w:tc>
          <w:tcPr>
            <w:tcW w:w="4243" w:type="dxa"/>
          </w:tcPr>
          <w:p>
            <w:pPr>
              <w:ind w:firstLine="480"/>
              <w:rPr>
                <w:sz w:val="24"/>
                <w:szCs w:val="24"/>
              </w:rPr>
            </w:pPr>
            <w:r>
              <w:rPr>
                <w:sz w:val="24"/>
                <w:szCs w:val="24"/>
              </w:rPr>
              <w:t>Version V2.32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0" w:hRule="atLeast"/>
          <w:jc w:val="center"/>
        </w:trPr>
        <w:tc>
          <w:tcPr>
            <w:tcW w:w="1771" w:type="dxa"/>
          </w:tcPr>
          <w:p>
            <w:pPr>
              <w:ind w:firstLine="480"/>
              <w:rPr>
                <w:sz w:val="24"/>
                <w:szCs w:val="24"/>
              </w:rPr>
            </w:pPr>
            <w:r>
              <w:rPr>
                <w:sz w:val="24"/>
                <w:szCs w:val="24"/>
              </w:rPr>
              <w:t>Module</w:t>
            </w:r>
          </w:p>
        </w:tc>
        <w:tc>
          <w:tcPr>
            <w:tcW w:w="4243" w:type="dxa"/>
          </w:tcPr>
          <w:p>
            <w:pPr>
              <w:ind w:firstLine="480"/>
              <w:rPr>
                <w:sz w:val="24"/>
                <w:szCs w:val="24"/>
              </w:rPr>
            </w:pPr>
            <w:r>
              <w:rPr>
                <w:sz w:val="24"/>
                <w:szCs w:val="24"/>
              </w:rPr>
              <w:t>DIS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0" w:hRule="atLeast"/>
          <w:jc w:val="center"/>
        </w:trPr>
        <w:tc>
          <w:tcPr>
            <w:tcW w:w="1771" w:type="dxa"/>
          </w:tcPr>
          <w:p>
            <w:pPr>
              <w:ind w:firstLine="480"/>
              <w:rPr>
                <w:sz w:val="24"/>
                <w:szCs w:val="24"/>
              </w:rPr>
            </w:pPr>
            <w:r>
              <w:rPr>
                <w:sz w:val="24"/>
                <w:szCs w:val="24"/>
              </w:rPr>
              <w:t>Firmware</w:t>
            </w:r>
          </w:p>
        </w:tc>
        <w:tc>
          <w:tcPr>
            <w:tcW w:w="4243" w:type="dxa"/>
          </w:tcPr>
          <w:p>
            <w:pPr>
              <w:ind w:firstLine="480"/>
              <w:rPr>
                <w:sz w:val="24"/>
                <w:szCs w:val="24"/>
              </w:rPr>
            </w:pPr>
            <w:r>
              <w:rPr>
                <w:sz w:val="24"/>
                <w:szCs w:val="24"/>
              </w:rPr>
              <w:t>V6.79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1" w:hRule="atLeast"/>
          <w:jc w:val="center"/>
        </w:trPr>
        <w:tc>
          <w:tcPr>
            <w:tcW w:w="1771" w:type="dxa"/>
          </w:tcPr>
          <w:p>
            <w:pPr>
              <w:ind w:firstLine="480"/>
              <w:rPr>
                <w:sz w:val="24"/>
                <w:szCs w:val="24"/>
              </w:rPr>
            </w:pPr>
            <w:r>
              <w:rPr>
                <w:sz w:val="24"/>
                <w:szCs w:val="24"/>
              </w:rPr>
              <w:t>Data Link</w:t>
            </w:r>
          </w:p>
        </w:tc>
        <w:tc>
          <w:tcPr>
            <w:tcW w:w="4243" w:type="dxa"/>
          </w:tcPr>
          <w:p>
            <w:pPr>
              <w:ind w:firstLine="480"/>
              <w:rPr>
                <w:sz w:val="24"/>
                <w:szCs w:val="24"/>
              </w:rPr>
            </w:pPr>
            <w:r>
              <w:rPr>
                <w:sz w:val="24"/>
                <w:szCs w:val="24"/>
              </w:rPr>
              <w:t>cp210x  USB-USB Contacting line</w:t>
            </w:r>
          </w:p>
        </w:tc>
      </w:tr>
    </w:tbl>
    <w:p>
      <w:pPr>
        <w:pStyle w:val="2"/>
        <w:numPr>
          <w:ilvl w:val="0"/>
          <w:numId w:val="1"/>
        </w:numPr>
        <w:ind w:firstLineChars="0"/>
        <w:rPr>
          <w:rFonts w:asciiTheme="minorHAnsi" w:hAnsiTheme="minorHAnsi"/>
        </w:rPr>
      </w:pPr>
      <w:r>
        <w:rPr>
          <w:rFonts w:asciiTheme="minorHAnsi" w:hAnsiTheme="minorHAnsi"/>
        </w:rPr>
        <w:br w:type="page"/>
      </w:r>
      <w:bookmarkStart w:id="0" w:name="_Toc69824481"/>
      <w:r>
        <w:rPr>
          <w:rFonts w:asciiTheme="minorHAnsi" w:hAnsiTheme="minorHAnsi"/>
          <w:sz w:val="28"/>
          <w:szCs w:val="28"/>
        </w:rPr>
        <w:t>Development Package Document Guidelines</w:t>
      </w:r>
      <w:bookmarkEnd w:id="0"/>
    </w:p>
    <w:p>
      <w:pPr>
        <w:ind w:firstLine="0" w:firstLineChars="0"/>
        <w:jc w:val="center"/>
        <w:rPr>
          <w:sz w:val="24"/>
          <w:szCs w:val="24"/>
        </w:rPr>
      </w:pPr>
      <w:r>
        <w:rPr>
          <w:sz w:val="24"/>
          <w:szCs w:val="24"/>
        </w:rPr>
        <w:t>"Reader integrated demonstration DEMO_Java_ software development package _ V2.32" development package for our company java rapid development integrated version, The development package includes the secondary development SDK. of our R2000 series, separator series ,2.4 G series and so on Development package contains the Demo》、《Doc》、《SDK》、《SourceCode》 four folders, Each one-to-one correspondence —— demonstration software, development protocol description and operation instructions, library files, sample code.</w:t>
      </w:r>
    </w:p>
    <w:p>
      <w:pPr>
        <w:ind w:firstLine="0" w:firstLineChars="0"/>
        <w:jc w:val="center"/>
        <w:rPr>
          <w:sz w:val="24"/>
          <w:szCs w:val="24"/>
        </w:rPr>
      </w:pPr>
      <w:r>
        <w:rPr>
          <w:sz w:val="24"/>
          <w:szCs w:val="24"/>
        </w:rPr>
        <w:t xml:space="preserve"> Doc folder is divided into "2.4 G》、《Dis( Separator)"," R2K》 three folders, corresponding to our three series of product development documents. When using the development package, please specify the range of equipment to purchase, details can be consulted with the business manager and technical support engineer.</w:t>
      </w:r>
    </w:p>
    <w:p>
      <w:pPr>
        <w:ind w:firstLine="0" w:firstLineChars="0"/>
        <w:jc w:val="center"/>
        <w:rPr>
          <w:sz w:val="24"/>
          <w:szCs w:val="24"/>
        </w:rPr>
      </w:pPr>
      <w:r>
        <w:rPr>
          <w:sz w:val="24"/>
          <w:szCs w:val="24"/>
        </w:rPr>
        <w:drawing>
          <wp:inline distT="0" distB="0" distL="0" distR="0">
            <wp:extent cx="4059555" cy="2723515"/>
            <wp:effectExtent l="0" t="0" r="0" b="63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2"/>
                    <a:stretch>
                      <a:fillRect/>
                    </a:stretch>
                  </pic:blipFill>
                  <pic:spPr>
                    <a:xfrm>
                      <a:off x="0" y="0"/>
                      <a:ext cx="4065615" cy="2727349"/>
                    </a:xfrm>
                    <a:prstGeom prst="rect">
                      <a:avLst/>
                    </a:prstGeom>
                  </pic:spPr>
                </pic:pic>
              </a:graphicData>
            </a:graphic>
          </wp:inline>
        </w:drawing>
      </w:r>
    </w:p>
    <w:p>
      <w:pPr>
        <w:pStyle w:val="2"/>
        <w:numPr>
          <w:ilvl w:val="0"/>
          <w:numId w:val="1"/>
        </w:numPr>
        <w:ind w:firstLineChars="0"/>
        <w:rPr>
          <w:rFonts w:asciiTheme="minorHAnsi" w:hAnsiTheme="minorHAnsi"/>
          <w:sz w:val="28"/>
          <w:szCs w:val="28"/>
        </w:rPr>
      </w:pPr>
      <w:bookmarkStart w:id="1" w:name="_Toc69824482"/>
      <w:bookmarkStart w:id="2" w:name="_Toc54342921"/>
      <w:r>
        <w:rPr>
          <w:rFonts w:asciiTheme="minorHAnsi" w:hAnsiTheme="minorHAnsi"/>
          <w:sz w:val="28"/>
          <w:szCs w:val="28"/>
        </w:rPr>
        <w:t>Software interface description</w:t>
      </w:r>
      <w:bookmarkEnd w:id="1"/>
      <w:bookmarkEnd w:id="2"/>
    </w:p>
    <w:p>
      <w:pPr>
        <w:ind w:firstLine="0" w:firstLineChars="0"/>
        <w:jc w:val="center"/>
        <w:rPr>
          <w:sz w:val="24"/>
          <w:szCs w:val="24"/>
        </w:rPr>
      </w:pPr>
      <w:r>
        <w:rPr>
          <w:sz w:val="24"/>
          <w:szCs w:val="24"/>
        </w:rPr>
        <w:t>Find "…… Read and write integrated demonstration DEMO_Java_ software development package _ V2.32(20200904)\Demo "folder under the Hybrid-Reader.exe executable file, double-click to start the program can enter the" RFID reader integrated demonstration version software V2.32》 software body basic interface. As shown below:</w:t>
      </w:r>
    </w:p>
    <w:p>
      <w:pPr>
        <w:ind w:firstLine="0" w:firstLineChars="0"/>
        <w:jc w:val="center"/>
        <w:rPr>
          <w:sz w:val="24"/>
          <w:szCs w:val="24"/>
        </w:rPr>
      </w:pPr>
      <w:r>
        <w:drawing>
          <wp:inline distT="0" distB="0" distL="0" distR="0">
            <wp:extent cx="5267960" cy="2667000"/>
            <wp:effectExtent l="0" t="0" r="889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13"/>
                    <a:stretch>
                      <a:fillRect/>
                    </a:stretch>
                  </pic:blipFill>
                  <pic:spPr>
                    <a:xfrm>
                      <a:off x="0" y="0"/>
                      <a:ext cx="5274310" cy="2670119"/>
                    </a:xfrm>
                    <a:prstGeom prst="rect">
                      <a:avLst/>
                    </a:prstGeom>
                  </pic:spPr>
                </pic:pic>
              </a:graphicData>
            </a:graphic>
          </wp:inline>
        </w:drawing>
      </w:r>
    </w:p>
    <w:p>
      <w:pPr>
        <w:pStyle w:val="44"/>
        <w:numPr>
          <w:ilvl w:val="0"/>
          <w:numId w:val="2"/>
        </w:numPr>
        <w:ind w:firstLineChars="0"/>
        <w:rPr>
          <w:sz w:val="24"/>
          <w:szCs w:val="24"/>
        </w:rPr>
      </w:pPr>
      <w:r>
        <w:rPr>
          <w:sz w:val="24"/>
          <w:szCs w:val="24"/>
        </w:rPr>
        <w:t>Title：Display current software name and version。</w:t>
      </w:r>
    </w:p>
    <w:p>
      <w:pPr>
        <w:pStyle w:val="44"/>
        <w:numPr>
          <w:ilvl w:val="0"/>
          <w:numId w:val="2"/>
        </w:numPr>
        <w:ind w:firstLineChars="0"/>
        <w:rPr>
          <w:sz w:val="24"/>
          <w:szCs w:val="24"/>
        </w:rPr>
      </w:pPr>
      <w:r>
        <w:rPr>
          <w:sz w:val="24"/>
          <w:szCs w:val="24"/>
        </w:rPr>
        <w:t>Menu：All software functions and parameter settings can be found in the menu bar</w:t>
      </w:r>
    </w:p>
    <w:p>
      <w:pPr>
        <w:pStyle w:val="44"/>
        <w:numPr>
          <w:ilvl w:val="0"/>
          <w:numId w:val="2"/>
        </w:numPr>
        <w:ind w:firstLineChars="0"/>
        <w:rPr>
          <w:sz w:val="24"/>
          <w:szCs w:val="24"/>
        </w:rPr>
      </w:pPr>
      <w:r>
        <w:rPr>
          <w:sz w:val="24"/>
          <w:szCs w:val="24"/>
        </w:rPr>
        <w:t>Quick Bar：Displays all functions and parameter settings for the currently selected device type and clicks to enter the subpage.</w:t>
      </w:r>
    </w:p>
    <w:p>
      <w:pPr>
        <w:pStyle w:val="44"/>
        <w:numPr>
          <w:ilvl w:val="0"/>
          <w:numId w:val="2"/>
        </w:numPr>
        <w:ind w:firstLineChars="0"/>
        <w:rPr>
          <w:sz w:val="24"/>
          <w:szCs w:val="24"/>
        </w:rPr>
      </w:pPr>
      <w:r>
        <w:rPr>
          <w:sz w:val="24"/>
          <w:szCs w:val="24"/>
        </w:rPr>
        <w:t>Select Equipment Column：Select the right type according to the equipment the corresponding equipment type can be obtained from the business manager and technical support office. This description only introduces the functions of the separation device equipment.。</w:t>
      </w:r>
    </w:p>
    <w:p>
      <w:pPr>
        <w:pStyle w:val="44"/>
        <w:numPr>
          <w:ilvl w:val="0"/>
          <w:numId w:val="2"/>
        </w:numPr>
        <w:ind w:firstLineChars="0"/>
        <w:rPr>
          <w:sz w:val="24"/>
          <w:szCs w:val="24"/>
        </w:rPr>
      </w:pPr>
      <w:r>
        <w:rPr>
          <w:sz w:val="24"/>
          <w:szCs w:val="24"/>
        </w:rPr>
        <w:t>Connection status bar：Displays the currently online and connected device, click Select to perform various operations and settings on the selected device.</w:t>
      </w:r>
    </w:p>
    <w:p>
      <w:pPr>
        <w:pStyle w:val="44"/>
        <w:numPr>
          <w:ilvl w:val="0"/>
          <w:numId w:val="2"/>
        </w:numPr>
        <w:ind w:firstLineChars="0"/>
        <w:rPr>
          <w:sz w:val="24"/>
          <w:szCs w:val="24"/>
        </w:rPr>
      </w:pPr>
      <w:r>
        <w:rPr>
          <w:sz w:val="24"/>
          <w:szCs w:val="24"/>
        </w:rPr>
        <w:t>Version：Click the Read button to query the firmware version number of the currently selected device</w:t>
      </w:r>
    </w:p>
    <w:p>
      <w:pPr>
        <w:pStyle w:val="44"/>
        <w:numPr>
          <w:ilvl w:val="0"/>
          <w:numId w:val="2"/>
        </w:numPr>
        <w:ind w:firstLineChars="0"/>
        <w:rPr>
          <w:sz w:val="24"/>
          <w:szCs w:val="24"/>
        </w:rPr>
      </w:pPr>
      <w:r>
        <w:rPr>
          <w:sz w:val="24"/>
          <w:szCs w:val="24"/>
        </w:rPr>
        <w:t>Data Display Section：Displays all label data and corresponding output data feedback from the currently selected device or the currently connected device.</w:t>
      </w:r>
    </w:p>
    <w:p>
      <w:pPr>
        <w:pStyle w:val="44"/>
        <w:numPr>
          <w:ilvl w:val="0"/>
          <w:numId w:val="2"/>
        </w:numPr>
        <w:ind w:firstLineChars="0"/>
        <w:rPr>
          <w:sz w:val="24"/>
          <w:szCs w:val="24"/>
        </w:rPr>
      </w:pPr>
      <w:r>
        <w:rPr>
          <w:sz w:val="24"/>
          <w:szCs w:val="24"/>
        </w:rPr>
        <w:t>Information Tip Bar：Displays the current operation execution status.</w:t>
      </w:r>
    </w:p>
    <w:p>
      <w:pPr>
        <w:pStyle w:val="2"/>
        <w:numPr>
          <w:ilvl w:val="0"/>
          <w:numId w:val="1"/>
        </w:numPr>
        <w:ind w:firstLineChars="0"/>
        <w:rPr>
          <w:rFonts w:asciiTheme="minorHAnsi" w:hAnsiTheme="minorHAnsi"/>
          <w:sz w:val="28"/>
          <w:szCs w:val="28"/>
        </w:rPr>
      </w:pPr>
      <w:bookmarkStart w:id="3" w:name="_Toc54342922"/>
      <w:bookmarkStart w:id="4" w:name="_Toc69824483"/>
      <w:r>
        <w:rPr>
          <w:rFonts w:asciiTheme="minorHAnsi" w:hAnsiTheme="minorHAnsi"/>
          <w:sz w:val="28"/>
          <w:szCs w:val="28"/>
        </w:rPr>
        <w:t>Connect software</w:t>
      </w:r>
      <w:bookmarkEnd w:id="3"/>
      <w:bookmarkEnd w:id="4"/>
    </w:p>
    <w:p>
      <w:pPr>
        <w:ind w:firstLine="482"/>
        <w:rPr>
          <w:sz w:val="24"/>
          <w:szCs w:val="24"/>
        </w:rPr>
      </w:pPr>
      <w:r>
        <w:rPr>
          <w:b/>
          <w:sz w:val="24"/>
          <w:szCs w:val="24"/>
        </w:rPr>
        <w:t>Ready for connection：</w:t>
      </w:r>
      <w:r>
        <w:rPr>
          <w:sz w:val="24"/>
          <w:szCs w:val="24"/>
        </w:rPr>
        <w:t xml:space="preserve">Before turning on the DEMO software, check and confirm that the hardware device you want to connect to has been powered on, connected and handled standby. Please refer to our equipment specification or equipment specification. </w:t>
      </w:r>
    </w:p>
    <w:p>
      <w:pPr>
        <w:pStyle w:val="44"/>
        <w:numPr>
          <w:ilvl w:val="0"/>
          <w:numId w:val="3"/>
        </w:numPr>
        <w:ind w:firstLineChars="0"/>
        <w:rPr>
          <w:sz w:val="24"/>
          <w:szCs w:val="24"/>
        </w:rPr>
      </w:pPr>
      <w:r>
        <w:rPr>
          <w:sz w:val="24"/>
          <w:szCs w:val="24"/>
        </w:rPr>
        <w:t>The data connection to the computer has been connected（RS232 / RJ45 / RS485 etc）；</w:t>
      </w:r>
    </w:p>
    <w:p>
      <w:pPr>
        <w:pStyle w:val="44"/>
        <w:numPr>
          <w:ilvl w:val="0"/>
          <w:numId w:val="3"/>
        </w:numPr>
        <w:ind w:firstLineChars="0"/>
        <w:rPr>
          <w:sz w:val="24"/>
          <w:szCs w:val="24"/>
        </w:rPr>
      </w:pPr>
      <w:r>
        <w:rPr>
          <w:sz w:val="24"/>
          <w:szCs w:val="24"/>
        </w:rPr>
        <w:t>The equipment has normal stable power supply;；</w:t>
      </w:r>
    </w:p>
    <w:p>
      <w:pPr>
        <w:pStyle w:val="3"/>
        <w:numPr>
          <w:ilvl w:val="0"/>
          <w:numId w:val="4"/>
        </w:numPr>
        <w:ind w:firstLineChars="0"/>
        <w:rPr>
          <w:rFonts w:asciiTheme="minorHAnsi" w:hAnsiTheme="minorHAnsi"/>
          <w:b/>
          <w:bCs/>
          <w:sz w:val="28"/>
          <w:szCs w:val="28"/>
        </w:rPr>
      </w:pPr>
      <w:bookmarkStart w:id="5" w:name="_Toc69824484"/>
      <w:r>
        <w:rPr>
          <w:rFonts w:asciiTheme="minorHAnsi" w:hAnsiTheme="minorHAnsi"/>
          <w:b/>
          <w:bCs/>
          <w:sz w:val="28"/>
          <w:szCs w:val="28"/>
        </w:rPr>
        <w:t>Serial Port</w:t>
      </w:r>
      <w:bookmarkEnd w:id="5"/>
    </w:p>
    <w:p>
      <w:pPr>
        <w:ind w:firstLine="480"/>
        <w:rPr>
          <w:color w:val="000000" w:themeColor="text1"/>
          <w:sz w:val="24"/>
          <w:szCs w:val="24"/>
          <w14:textFill>
            <w14:solidFill>
              <w14:schemeClr w14:val="tx1"/>
            </w14:solidFill>
          </w14:textFill>
        </w:rPr>
      </w:pPr>
      <w:r>
        <w:rPr>
          <w:color w:val="000000" w:themeColor="text1"/>
          <w:sz w:val="24"/>
          <w:szCs w:val="24"/>
          <w14:textFill>
            <w14:solidFill>
              <w14:schemeClr w14:val="tx1"/>
            </w14:solidFill>
          </w14:textFill>
        </w:rPr>
        <w:t xml:space="preserve">Please confirm the serial port number and serial port parameters before serial connection. View mode on serial port number Windows: control panel —— device manager port (COM and LPT). If there is no corresponding serial port, please check serial port driver or physical connection, our equipment serial port only supports parallel serial port line; </w:t>
      </w:r>
      <w:r>
        <w:rPr>
          <w:color w:val="FF0000"/>
          <w:sz w:val="24"/>
          <w:szCs w:val="24"/>
        </w:rPr>
        <w:t>our equipment default factory serial port parameters are baud rate 9600/115200, data bit 8, stop bit 1.</w:t>
      </w:r>
    </w:p>
    <w:p>
      <w:pPr>
        <w:ind w:firstLine="480"/>
        <w:jc w:val="center"/>
        <w:rPr>
          <w:sz w:val="24"/>
          <w:szCs w:val="24"/>
        </w:rPr>
      </w:pPr>
      <w:r>
        <w:rPr>
          <w:sz w:val="24"/>
          <w:szCs w:val="24"/>
        </w:rPr>
        <w:drawing>
          <wp:inline distT="0" distB="0" distL="0" distR="0">
            <wp:extent cx="1901825" cy="2447290"/>
            <wp:effectExtent l="0" t="0" r="317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4"/>
                    <a:stretch>
                      <a:fillRect/>
                    </a:stretch>
                  </pic:blipFill>
                  <pic:spPr>
                    <a:xfrm>
                      <a:off x="0" y="0"/>
                      <a:ext cx="1905357" cy="2452019"/>
                    </a:xfrm>
                    <a:prstGeom prst="rect">
                      <a:avLst/>
                    </a:prstGeom>
                  </pic:spPr>
                </pic:pic>
              </a:graphicData>
            </a:graphic>
          </wp:inline>
        </w:drawing>
      </w:r>
    </w:p>
    <w:p>
      <w:pPr>
        <w:ind w:firstLine="480"/>
        <w:rPr>
          <w:color w:val="FF0000"/>
          <w:sz w:val="24"/>
          <w:szCs w:val="24"/>
        </w:rPr>
      </w:pPr>
      <w:r>
        <w:rPr>
          <w:color w:val="FF0000"/>
          <w:sz w:val="24"/>
          <w:szCs w:val="24"/>
        </w:rPr>
        <w:t>Demo software connection, please note that after opening, select [separator] in the selection device bar, note that this step can not be omitted, if the selection error will appear connection failure exception。</w:t>
      </w:r>
    </w:p>
    <w:p>
      <w:pPr>
        <w:ind w:firstLine="480"/>
        <w:rPr>
          <w:color w:val="FF0000"/>
          <w:sz w:val="24"/>
          <w:szCs w:val="24"/>
        </w:rPr>
      </w:pPr>
    </w:p>
    <w:p>
      <w:pPr>
        <w:ind w:firstLine="480"/>
        <w:jc w:val="center"/>
        <w:rPr>
          <w:sz w:val="24"/>
          <w:szCs w:val="24"/>
        </w:rPr>
      </w:pPr>
      <w:r>
        <w:rPr>
          <w:sz w:val="24"/>
          <w:szCs w:val="24"/>
        </w:rPr>
        <w:t>When the connection between the device and the host computer (computer) is RS232( serial port), select the device bar [Serial Port] page, select the corresponding com number queried in the serial port position drop-down box, select the default baud rate 9600/115200, and click the connection button. If you ignore the query string port number step, click the update button to automatically search the device connection string port number.。</w:t>
      </w:r>
      <w:r>
        <w:drawing>
          <wp:inline distT="0" distB="0" distL="0" distR="0">
            <wp:extent cx="5274310" cy="2669540"/>
            <wp:effectExtent l="0" t="0" r="254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15"/>
                    <a:stretch>
                      <a:fillRect/>
                    </a:stretch>
                  </pic:blipFill>
                  <pic:spPr>
                    <a:xfrm>
                      <a:off x="0" y="0"/>
                      <a:ext cx="5274310" cy="2670119"/>
                    </a:xfrm>
                    <a:prstGeom prst="rect">
                      <a:avLst/>
                    </a:prstGeom>
                  </pic:spPr>
                </pic:pic>
              </a:graphicData>
            </a:graphic>
          </wp:inline>
        </w:drawing>
      </w:r>
    </w:p>
    <w:p>
      <w:pPr>
        <w:ind w:firstLine="480"/>
        <w:rPr>
          <w:sz w:val="24"/>
          <w:szCs w:val="24"/>
        </w:rPr>
      </w:pPr>
      <w:r>
        <w:rPr>
          <w:sz w:val="24"/>
          <w:szCs w:val="24"/>
        </w:rPr>
        <w:t>As shown in the figure, the information prompt bar shows that the connection is successful and the corresponding serial port connection data appears in the connection status bar to indicate that the data connection is successful. At this time, you can click the version information bar [read] button to query the device firmware version number. If the version number query fails, please repeat the above steps to confirm that the connection is normal and consult our technical support staff.</w:t>
      </w:r>
      <w:r>
        <w:rPr>
          <w:i/>
          <w:sz w:val="24"/>
          <w:szCs w:val="24"/>
        </w:rPr>
        <w:t>。</w:t>
      </w:r>
    </w:p>
    <w:p>
      <w:pPr>
        <w:pStyle w:val="3"/>
        <w:numPr>
          <w:ilvl w:val="0"/>
          <w:numId w:val="4"/>
        </w:numPr>
        <w:ind w:firstLineChars="0"/>
        <w:rPr>
          <w:rFonts w:ascii="Calibri" w:hAnsi="Calibri" w:cs="Calibri"/>
          <w:b/>
          <w:bCs/>
          <w:sz w:val="28"/>
          <w:szCs w:val="28"/>
        </w:rPr>
      </w:pPr>
      <w:bookmarkStart w:id="6" w:name="_网口"/>
      <w:bookmarkEnd w:id="6"/>
      <w:bookmarkStart w:id="7" w:name="_Toc69824485"/>
      <w:bookmarkStart w:id="8" w:name="_Toc54342924"/>
      <w:r>
        <w:rPr>
          <w:rFonts w:ascii="Calibri" w:hAnsi="Calibri" w:cs="Calibri"/>
          <w:b/>
          <w:bCs/>
          <w:sz w:val="28"/>
          <w:szCs w:val="28"/>
        </w:rPr>
        <w:t>TCP/IP（RJ-45）</w:t>
      </w:r>
      <w:bookmarkEnd w:id="7"/>
      <w:bookmarkEnd w:id="8"/>
    </w:p>
    <w:p>
      <w:pPr>
        <w:ind w:firstLine="480"/>
        <w:rPr>
          <w:sz w:val="24"/>
          <w:szCs w:val="24"/>
        </w:rPr>
      </w:pPr>
      <w:r>
        <w:rPr>
          <w:sz w:val="24"/>
          <w:szCs w:val="24"/>
        </w:rPr>
        <w:t>Select the device [TCP Client] or [TCP server] page] when the device is connected to the computer (upper computer) RJ45( the network port communication.</w:t>
      </w:r>
    </w:p>
    <w:p>
      <w:pPr>
        <w:ind w:firstLine="480"/>
        <w:rPr>
          <w:sz w:val="24"/>
          <w:szCs w:val="24"/>
        </w:rPr>
      </w:pPr>
      <w:r>
        <w:rPr>
          <w:sz w:val="24"/>
          <w:szCs w:val="24"/>
        </w:rPr>
        <w:t xml:space="preserve"> Click shortcut [network parameters ](or menu bar to select communication parameter settings —— network parameters) to enter the read-write network parameter settings page. Left click [search device] can automatically search for all our equipment in the LAN.</w:t>
      </w:r>
    </w:p>
    <w:p>
      <w:pPr>
        <w:ind w:firstLine="480"/>
        <w:rPr>
          <w:sz w:val="24"/>
          <w:szCs w:val="24"/>
        </w:rPr>
      </w:pPr>
    </w:p>
    <w:p>
      <w:pPr>
        <w:ind w:firstLine="0" w:firstLineChars="0"/>
        <w:jc w:val="center"/>
        <w:rPr>
          <w:sz w:val="24"/>
          <w:szCs w:val="24"/>
        </w:rPr>
      </w:pPr>
      <w:r>
        <w:drawing>
          <wp:inline distT="0" distB="0" distL="0" distR="0">
            <wp:extent cx="5274310" cy="3536950"/>
            <wp:effectExtent l="0" t="0" r="2540" b="635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pic:cNvPicPr>
                  </pic:nvPicPr>
                  <pic:blipFill>
                    <a:blip r:embed="rId16"/>
                    <a:stretch>
                      <a:fillRect/>
                    </a:stretch>
                  </pic:blipFill>
                  <pic:spPr>
                    <a:xfrm>
                      <a:off x="0" y="0"/>
                      <a:ext cx="5274310" cy="3537573"/>
                    </a:xfrm>
                    <a:prstGeom prst="rect">
                      <a:avLst/>
                    </a:prstGeom>
                  </pic:spPr>
                </pic:pic>
              </a:graphicData>
            </a:graphic>
          </wp:inline>
        </w:drawing>
      </w:r>
    </w:p>
    <w:p>
      <w:pPr>
        <w:ind w:firstLine="480"/>
        <w:rPr>
          <w:sz w:val="24"/>
          <w:szCs w:val="24"/>
        </w:rPr>
      </w:pPr>
      <w:r>
        <w:rPr>
          <w:sz w:val="24"/>
          <w:szCs w:val="24"/>
        </w:rPr>
        <w:t>As shown in the figure: click the device shown in the list to view the currently selected device RJ45( network port) communication parameters on the right. At this time, the communication parameters of the equipment RJ45( network port) can be modified, and the modified parameters need to conform to the local area network communication address protocol.</w:t>
      </w:r>
    </w:p>
    <w:p>
      <w:pPr>
        <w:ind w:firstLine="480"/>
        <w:rPr>
          <w:sz w:val="24"/>
          <w:szCs w:val="24"/>
        </w:rPr>
      </w:pPr>
      <w:r>
        <w:rPr>
          <w:sz w:val="24"/>
          <w:szCs w:val="24"/>
        </w:rPr>
        <w:t>。</w:t>
      </w:r>
    </w:p>
    <w:p>
      <w:pPr>
        <w:ind w:firstLine="482"/>
        <w:rPr>
          <w:sz w:val="24"/>
          <w:szCs w:val="24"/>
        </w:rPr>
      </w:pPr>
      <w:r>
        <w:rPr>
          <w:b/>
          <w:bCs/>
          <w:sz w:val="24"/>
          <w:szCs w:val="24"/>
        </w:rPr>
        <w:t>[Network parameters]</w:t>
      </w:r>
      <w:r>
        <w:rPr>
          <w:sz w:val="24"/>
          <w:szCs w:val="24"/>
        </w:rPr>
        <w:t>: Read and write network mode, divided into client (TCP Client) and server (TCP server) two.</w:t>
      </w:r>
    </w:p>
    <w:p>
      <w:pPr>
        <w:ind w:firstLine="480"/>
        <w:rPr>
          <w:sz w:val="24"/>
          <w:szCs w:val="24"/>
        </w:rPr>
      </w:pPr>
      <w:r>
        <w:rPr>
          <w:sz w:val="24"/>
          <w:szCs w:val="24"/>
        </w:rPr>
        <w:t>IP mode: both read and write network card parameters acquisition, divided into static IP (static) and DHCP acquisition (Dynamic/ dynamic acquisition) two ways. Static IP parameters need to be defined by the user, IP address will not be changed automatically after setting. DHCP acquisition mode reader automatically acquires the IP allocation of routing to LAN devices and changes according to different routing settings.</w:t>
      </w:r>
    </w:p>
    <w:p>
      <w:pPr>
        <w:ind w:firstLine="482"/>
        <w:rPr>
          <w:sz w:val="24"/>
          <w:szCs w:val="24"/>
        </w:rPr>
      </w:pPr>
      <w:r>
        <w:rPr>
          <w:b/>
          <w:bCs/>
          <w:sz w:val="24"/>
          <w:szCs w:val="24"/>
        </w:rPr>
        <w:t>[IP address]</w:t>
      </w:r>
      <w:r>
        <w:rPr>
          <w:sz w:val="24"/>
          <w:szCs w:val="24"/>
        </w:rPr>
        <w:t>: factory will default IP, but access to LAN does not necessarily meet the LAN IP address definition. LAN IP address allocation please consult the user network administrator.</w:t>
      </w:r>
    </w:p>
    <w:p>
      <w:pPr>
        <w:ind w:firstLine="482"/>
        <w:rPr>
          <w:sz w:val="24"/>
          <w:szCs w:val="24"/>
        </w:rPr>
      </w:pPr>
      <w:r>
        <w:rPr>
          <w:b/>
          <w:bCs/>
          <w:sz w:val="24"/>
          <w:szCs w:val="24"/>
        </w:rPr>
        <w:t>[subnet mask]</w:t>
      </w:r>
      <w:r>
        <w:rPr>
          <w:sz w:val="24"/>
          <w:szCs w:val="24"/>
        </w:rPr>
        <w:t>: one of the network card address parameters, please consult the user LAN network administrator</w:t>
      </w:r>
    </w:p>
    <w:p>
      <w:pPr>
        <w:ind w:firstLine="482"/>
        <w:rPr>
          <w:sz w:val="24"/>
          <w:szCs w:val="24"/>
        </w:rPr>
      </w:pPr>
      <w:r>
        <w:rPr>
          <w:b/>
          <w:bCs/>
          <w:sz w:val="24"/>
          <w:szCs w:val="24"/>
        </w:rPr>
        <w:t>[Port]</w:t>
      </w:r>
      <w:r>
        <w:rPr>
          <w:sz w:val="24"/>
          <w:szCs w:val="24"/>
        </w:rPr>
        <w:t>: data output channel only works when the reader device acts as [TCP server]</w:t>
      </w:r>
    </w:p>
    <w:p>
      <w:pPr>
        <w:ind w:firstLine="482"/>
        <w:rPr>
          <w:sz w:val="24"/>
          <w:szCs w:val="24"/>
        </w:rPr>
      </w:pPr>
      <w:r>
        <w:rPr>
          <w:b/>
          <w:bCs/>
          <w:sz w:val="24"/>
          <w:szCs w:val="24"/>
        </w:rPr>
        <w:t>[Network]</w:t>
      </w:r>
      <w:r>
        <w:rPr>
          <w:sz w:val="24"/>
          <w:szCs w:val="24"/>
        </w:rPr>
        <w:t>: one of the network card address parameters, specific parameters please consult the user LAN network administrator.</w:t>
      </w:r>
    </w:p>
    <w:p>
      <w:pPr>
        <w:ind w:firstLine="482"/>
        <w:rPr>
          <w:sz w:val="24"/>
          <w:szCs w:val="24"/>
        </w:rPr>
      </w:pPr>
      <w:r>
        <w:rPr>
          <w:b/>
          <w:bCs/>
          <w:sz w:val="24"/>
          <w:szCs w:val="24"/>
        </w:rPr>
        <w:t>[The purpose is to IP]</w:t>
      </w:r>
      <w:r>
        <w:rPr>
          <w:sz w:val="24"/>
          <w:szCs w:val="24"/>
        </w:rPr>
        <w:t>： the server-side IP address when the reader acts as the TCP Client].</w:t>
      </w:r>
    </w:p>
    <w:p>
      <w:pPr>
        <w:ind w:firstLine="482"/>
        <w:rPr>
          <w:sz w:val="24"/>
          <w:szCs w:val="24"/>
        </w:rPr>
      </w:pPr>
      <w:r>
        <w:rPr>
          <w:b/>
          <w:bCs/>
          <w:sz w:val="24"/>
          <w:szCs w:val="24"/>
        </w:rPr>
        <w:t>[destination port]:</w:t>
      </w:r>
      <w:r>
        <w:rPr>
          <w:sz w:val="24"/>
          <w:szCs w:val="24"/>
        </w:rPr>
        <w:t xml:space="preserve"> When the reader acts as a TCP Client], the data is transmitted to the receiving port of the server. The connection port in this mode needs to fill in the destination port.</w:t>
      </w:r>
    </w:p>
    <w:p>
      <w:pPr>
        <w:ind w:firstLine="482"/>
        <w:rPr>
          <w:sz w:val="24"/>
          <w:szCs w:val="24"/>
        </w:rPr>
      </w:pPr>
      <w:r>
        <w:rPr>
          <w:b/>
          <w:bCs/>
          <w:sz w:val="24"/>
          <w:szCs w:val="24"/>
        </w:rPr>
        <w:t>[Local IP address IP]</w:t>
      </w:r>
      <w:r>
        <w:rPr>
          <w:sz w:val="24"/>
          <w:szCs w:val="24"/>
        </w:rPr>
        <w:t>： automatically obtained</w:t>
      </w:r>
    </w:p>
    <w:p>
      <w:pPr>
        <w:ind w:firstLine="482"/>
        <w:rPr>
          <w:sz w:val="24"/>
          <w:szCs w:val="24"/>
        </w:rPr>
      </w:pPr>
      <w:r>
        <w:rPr>
          <w:b/>
          <w:bCs/>
          <w:sz w:val="24"/>
          <w:szCs w:val="24"/>
        </w:rPr>
        <w:t>[Setting Parameters]</w:t>
      </w:r>
      <w:r>
        <w:rPr>
          <w:sz w:val="24"/>
          <w:szCs w:val="24"/>
        </w:rPr>
        <w:t>: Write the filled network card parameters and corresponding data to the network card to complete the setup.</w:t>
      </w:r>
    </w:p>
    <w:p>
      <w:pPr>
        <w:ind w:firstLine="482"/>
        <w:rPr>
          <w:sz w:val="24"/>
          <w:szCs w:val="24"/>
        </w:rPr>
      </w:pPr>
      <w:r>
        <w:rPr>
          <w:b/>
          <w:bCs/>
          <w:sz w:val="24"/>
          <w:szCs w:val="24"/>
        </w:rPr>
        <w:t>[Complete]</w:t>
      </w:r>
      <w:r>
        <w:rPr>
          <w:sz w:val="24"/>
          <w:szCs w:val="24"/>
        </w:rPr>
        <w:t>: Exit the network parameter settings page.。</w:t>
      </w:r>
    </w:p>
    <w:p>
      <w:pPr>
        <w:ind w:firstLine="482"/>
        <w:rPr>
          <w:sz w:val="24"/>
          <w:szCs w:val="24"/>
        </w:rPr>
      </w:pPr>
      <w:r>
        <w:rPr>
          <w:b/>
          <w:bCs/>
          <w:sz w:val="24"/>
          <w:szCs w:val="24"/>
        </w:rPr>
        <w:t>[Default (R2000)]</w:t>
      </w:r>
      <w:r>
        <w:rPr>
          <w:sz w:val="24"/>
          <w:szCs w:val="24"/>
        </w:rPr>
        <w:t>: Fill in the network card parameter text box R2000 the default network port network card parameter text box, click set parameters to apply the default parameters to the network card.</w:t>
      </w:r>
    </w:p>
    <w:p>
      <w:pPr>
        <w:ind w:firstLine="482"/>
        <w:rPr>
          <w:sz w:val="24"/>
          <w:szCs w:val="24"/>
        </w:rPr>
      </w:pPr>
      <w:r>
        <w:rPr>
          <w:b/>
          <w:bCs/>
          <w:sz w:val="24"/>
          <w:szCs w:val="24"/>
        </w:rPr>
        <w:t>[Default (Separator)]</w:t>
      </w:r>
      <w:r>
        <w:rPr>
          <w:sz w:val="24"/>
          <w:szCs w:val="24"/>
        </w:rPr>
        <w:t>: Fill in the separator reader device factory default network port parameters in the network card parameter text box, click set parameters to apply the default parameters to the network card.</w:t>
      </w:r>
    </w:p>
    <w:p>
      <w:pPr>
        <w:ind w:firstLine="482"/>
        <w:rPr>
          <w:sz w:val="24"/>
          <w:szCs w:val="24"/>
        </w:rPr>
      </w:pPr>
      <w:r>
        <w:rPr>
          <w:b/>
          <w:bCs/>
          <w:sz w:val="24"/>
          <w:szCs w:val="24"/>
        </w:rPr>
        <w:t>[Default (2.4 G)]</w:t>
      </w:r>
      <w:r>
        <w:rPr>
          <w:sz w:val="24"/>
          <w:szCs w:val="24"/>
        </w:rPr>
        <w:t>: In the network card parameter text box fill in 2.4 G reader device factory default network port parameters, click [set parameters] to apply the default parameters to the network card.</w:t>
      </w:r>
    </w:p>
    <w:p>
      <w:pPr>
        <w:ind w:firstLine="480"/>
        <w:rPr>
          <w:sz w:val="24"/>
          <w:szCs w:val="24"/>
        </w:rPr>
      </w:pPr>
    </w:p>
    <w:p>
      <w:pPr>
        <w:ind w:firstLine="480"/>
        <w:rPr>
          <w:sz w:val="24"/>
          <w:szCs w:val="24"/>
        </w:rPr>
      </w:pPr>
      <w:r>
        <w:rPr>
          <w:sz w:val="24"/>
          <w:szCs w:val="24"/>
        </w:rPr>
        <w:t>Single machine direct connection (using RJ45 standard crystal head twisted-pair wire to connect the upper computer (computer) and reader equipment): please change the address IP the upper computer (computer) to 192.168.1. xxx the network segment. Setting method: control panel —— network and sharing center —— change adapter settings —— local connection, right-click local connection selection properties, modify IPv4 settings. As shown below:</w:t>
      </w:r>
    </w:p>
    <w:p>
      <w:pPr>
        <w:ind w:firstLine="0" w:firstLineChars="0"/>
        <w:jc w:val="center"/>
        <w:rPr>
          <w:sz w:val="24"/>
          <w:szCs w:val="24"/>
        </w:rPr>
      </w:pPr>
      <w:r>
        <w:rPr>
          <w:sz w:val="24"/>
          <w:szCs w:val="24"/>
        </w:rPr>
        <w:drawing>
          <wp:inline distT="0" distB="0" distL="0" distR="0">
            <wp:extent cx="2976880" cy="3091815"/>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7"/>
                    <a:stretch>
                      <a:fillRect/>
                    </a:stretch>
                  </pic:blipFill>
                  <pic:spPr>
                    <a:xfrm>
                      <a:off x="0" y="0"/>
                      <a:ext cx="2977631" cy="3092708"/>
                    </a:xfrm>
                    <a:prstGeom prst="rect">
                      <a:avLst/>
                    </a:prstGeom>
                  </pic:spPr>
                </pic:pic>
              </a:graphicData>
            </a:graphic>
          </wp:inline>
        </w:drawing>
      </w:r>
    </w:p>
    <w:p>
      <w:pPr>
        <w:ind w:firstLine="480"/>
        <w:rPr>
          <w:sz w:val="24"/>
          <w:szCs w:val="24"/>
        </w:rPr>
      </w:pPr>
      <w:r>
        <w:rPr>
          <w:sz w:val="24"/>
          <w:szCs w:val="24"/>
        </w:rPr>
        <w:t>When the parameters and IP settings are complete, it is recommended to verify that the network communication is smooth. Press and hold down the win R key to enter the ping 192.168.1.200 in the pop-up window (set reader IP address)- .。</w:t>
      </w:r>
    </w:p>
    <w:p>
      <w:pPr>
        <w:ind w:firstLine="0" w:firstLineChars="0"/>
        <w:jc w:val="center"/>
        <w:rPr>
          <w:sz w:val="24"/>
          <w:szCs w:val="24"/>
        </w:rPr>
      </w:pPr>
      <w:r>
        <w:rPr>
          <w:sz w:val="24"/>
          <w:szCs w:val="24"/>
        </w:rPr>
        <w:drawing>
          <wp:inline distT="0" distB="0" distL="0" distR="0">
            <wp:extent cx="3964305" cy="2588260"/>
            <wp:effectExtent l="0" t="0" r="0" b="254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8"/>
                    <a:stretch>
                      <a:fillRect/>
                    </a:stretch>
                  </pic:blipFill>
                  <pic:spPr>
                    <a:xfrm>
                      <a:off x="0" y="0"/>
                      <a:ext cx="3971088" cy="2592698"/>
                    </a:xfrm>
                    <a:prstGeom prst="rect">
                      <a:avLst/>
                    </a:prstGeom>
                  </pic:spPr>
                </pic:pic>
              </a:graphicData>
            </a:graphic>
          </wp:inline>
        </w:drawing>
      </w:r>
    </w:p>
    <w:p>
      <w:pPr>
        <w:ind w:firstLine="482"/>
        <w:rPr>
          <w:sz w:val="24"/>
          <w:szCs w:val="24"/>
        </w:rPr>
      </w:pPr>
      <w:r>
        <w:rPr>
          <w:b/>
          <w:sz w:val="24"/>
          <w:szCs w:val="24"/>
        </w:rPr>
        <w:t>Add the reader device to the LAN (the reader uses the standard RJ45 crystal head twisted pair access router or switch to the LAN)）：</w:t>
      </w:r>
      <w:r>
        <w:rPr>
          <w:sz w:val="24"/>
          <w:szCs w:val="24"/>
        </w:rPr>
        <w:t>Host computer (computer) start Demo software into the network parameter setting interface, click [search device]. Select the left list display device and set the reader network parameters. the parameters such as reader [network mode ],[ IP mode ],[ IP address ],[ subnet mask ],[ port ],[ gateway ],[ destination IP]、[ port] are modified to conform the parameters to the local area network IPv4 address protocol. Click [set parameters] to fill in the parameters to the reader network card, the specific network card address data meaning please consult network technicians or our technical engineer.</w:t>
      </w:r>
    </w:p>
    <w:p>
      <w:pPr>
        <w:ind w:firstLine="480"/>
        <w:rPr>
          <w:sz w:val="24"/>
          <w:szCs w:val="24"/>
        </w:rPr>
      </w:pPr>
      <w:r>
        <w:rPr>
          <w:sz w:val="24"/>
          <w:szCs w:val="24"/>
        </w:rPr>
        <w:t>After setting up, please also execute the ping command to test the reader network.After confirming the network, you can connect. If the reader network parameter is TCP server mode, the connection mode is as follows：</w:t>
      </w:r>
    </w:p>
    <w:p>
      <w:pPr>
        <w:ind w:firstLine="0" w:firstLineChars="0"/>
        <w:jc w:val="center"/>
        <w:rPr>
          <w:sz w:val="24"/>
          <w:szCs w:val="24"/>
        </w:rPr>
      </w:pPr>
      <w:r>
        <w:drawing>
          <wp:inline distT="0" distB="0" distL="0" distR="0">
            <wp:extent cx="5274310" cy="2669540"/>
            <wp:effectExtent l="0" t="0" r="254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pic:cNvPicPr>
                  </pic:nvPicPr>
                  <pic:blipFill>
                    <a:blip r:embed="rId19"/>
                    <a:stretch>
                      <a:fillRect/>
                    </a:stretch>
                  </pic:blipFill>
                  <pic:spPr>
                    <a:xfrm>
                      <a:off x="0" y="0"/>
                      <a:ext cx="5274310" cy="2670119"/>
                    </a:xfrm>
                    <a:prstGeom prst="rect">
                      <a:avLst/>
                    </a:prstGeom>
                  </pic:spPr>
                </pic:pic>
              </a:graphicData>
            </a:graphic>
          </wp:inline>
        </w:drawing>
      </w:r>
    </w:p>
    <w:p>
      <w:pPr>
        <w:ind w:firstLine="482"/>
        <w:rPr>
          <w:sz w:val="24"/>
          <w:szCs w:val="24"/>
        </w:rPr>
      </w:pPr>
      <w:r>
        <w:rPr>
          <w:b/>
          <w:bCs/>
          <w:sz w:val="24"/>
          <w:szCs w:val="24"/>
        </w:rPr>
        <w:t>[TCP Client]</w:t>
      </w:r>
      <w:r>
        <w:rPr>
          <w:sz w:val="24"/>
          <w:szCs w:val="24"/>
        </w:rPr>
        <w:t>： the text box to fill in the IP address of the device to be connected, click the update button to automatically obtain the local area network equipment IP address.</w:t>
      </w:r>
    </w:p>
    <w:p>
      <w:pPr>
        <w:ind w:firstLine="480"/>
        <w:rPr>
          <w:sz w:val="24"/>
          <w:szCs w:val="24"/>
        </w:rPr>
      </w:pPr>
    </w:p>
    <w:p>
      <w:pPr>
        <w:ind w:firstLine="482"/>
        <w:rPr>
          <w:sz w:val="24"/>
          <w:szCs w:val="24"/>
        </w:rPr>
      </w:pPr>
      <w:r>
        <w:rPr>
          <w:b/>
          <w:bCs/>
          <w:sz w:val="24"/>
          <w:szCs w:val="24"/>
        </w:rPr>
        <w:t>[Port]:</w:t>
      </w:r>
      <w:r>
        <w:rPr>
          <w:sz w:val="24"/>
          <w:szCs w:val="24"/>
        </w:rPr>
        <w:t xml:space="preserve"> Fill in [Port] in network parameters, do not fill in [destination port].</w:t>
      </w:r>
    </w:p>
    <w:p>
      <w:pPr>
        <w:ind w:firstLine="480"/>
        <w:rPr>
          <w:sz w:val="24"/>
          <w:szCs w:val="24"/>
        </w:rPr>
      </w:pPr>
    </w:p>
    <w:p>
      <w:pPr>
        <w:ind w:firstLine="482"/>
        <w:rPr>
          <w:sz w:val="24"/>
          <w:szCs w:val="24"/>
        </w:rPr>
      </w:pPr>
      <w:r>
        <w:rPr>
          <w:b/>
          <w:bCs/>
          <w:sz w:val="24"/>
          <w:szCs w:val="24"/>
        </w:rPr>
        <w:t>[Connection]:</w:t>
      </w:r>
      <w:r>
        <w:rPr>
          <w:sz w:val="24"/>
          <w:szCs w:val="24"/>
        </w:rPr>
        <w:t xml:space="preserve"> After you fill in the connection parameters, click the Connect button to connect to the reader device. When the connection is complete, the device IP, information prompt bar that is currently connected and online will display "device IP connection success ". Click the version information bar [read] button to query the firmware version of the currently selected device. The information bar displays" read version number successfully ". If the read fails, return to the connection preparation, repeat the above steps to confirm that the network connection is normal.</w:t>
      </w:r>
    </w:p>
    <w:p>
      <w:pPr>
        <w:ind w:firstLine="480"/>
        <w:rPr>
          <w:sz w:val="24"/>
          <w:szCs w:val="24"/>
        </w:rPr>
      </w:pPr>
      <w:r>
        <w:rPr>
          <w:sz w:val="24"/>
          <w:szCs w:val="24"/>
        </w:rPr>
        <w:t xml:space="preserve"> If the reader network parameter is TCP Client mode, the connection is as follows:</w:t>
      </w:r>
    </w:p>
    <w:p>
      <w:pPr>
        <w:ind w:firstLine="0" w:firstLineChars="0"/>
        <w:jc w:val="center"/>
        <w:rPr>
          <w:sz w:val="24"/>
          <w:szCs w:val="24"/>
        </w:rPr>
      </w:pPr>
      <w:r>
        <w:drawing>
          <wp:inline distT="0" distB="0" distL="0" distR="0">
            <wp:extent cx="5274310" cy="2669540"/>
            <wp:effectExtent l="0" t="0" r="254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pic:cNvPicPr>
                  </pic:nvPicPr>
                  <pic:blipFill>
                    <a:blip r:embed="rId20"/>
                    <a:stretch>
                      <a:fillRect/>
                    </a:stretch>
                  </pic:blipFill>
                  <pic:spPr>
                    <a:xfrm>
                      <a:off x="0" y="0"/>
                      <a:ext cx="5274310" cy="2670119"/>
                    </a:xfrm>
                    <a:prstGeom prst="rect">
                      <a:avLst/>
                    </a:prstGeom>
                  </pic:spPr>
                </pic:pic>
              </a:graphicData>
            </a:graphic>
          </wp:inline>
        </w:drawing>
      </w:r>
    </w:p>
    <w:p>
      <w:pPr>
        <w:numPr>
          <w:ilvl w:val="0"/>
          <w:numId w:val="5"/>
        </w:numPr>
        <w:spacing w:after="150" w:line="210" w:lineRule="atLeast"/>
        <w:ind w:left="0" w:firstLine="482"/>
        <w:rPr>
          <w:sz w:val="24"/>
          <w:szCs w:val="24"/>
        </w:rPr>
      </w:pPr>
      <w:r>
        <w:rPr>
          <w:b/>
          <w:bCs/>
          <w:sz w:val="24"/>
          <w:szCs w:val="24"/>
        </w:rPr>
        <w:t>【LocalIP】</w:t>
      </w:r>
      <w:r>
        <w:rPr>
          <w:sz w:val="24"/>
          <w:szCs w:val="24"/>
        </w:rPr>
        <w:t>：the selected location is  server IP,demo connection is the host computer IP address, click the [update] button to automatically obtain the local IP address then filled in.  multi-network  host needs to click on the small triangle and enter the drop-down box to select the network  in the destination IP].</w:t>
      </w:r>
    </w:p>
    <w:p>
      <w:pPr>
        <w:ind w:firstLine="482"/>
        <w:rPr>
          <w:sz w:val="24"/>
          <w:szCs w:val="24"/>
        </w:rPr>
      </w:pPr>
      <w:r>
        <w:rPr>
          <w:b/>
          <w:bCs/>
          <w:sz w:val="24"/>
          <w:szCs w:val="24"/>
        </w:rPr>
        <w:t>[Port]</w:t>
      </w:r>
      <w:r>
        <w:rPr>
          <w:sz w:val="24"/>
          <w:szCs w:val="24"/>
        </w:rPr>
        <w:t>: Fill in the [destination port] in the network do not fill in [port]</w:t>
      </w:r>
    </w:p>
    <w:p>
      <w:pPr>
        <w:ind w:firstLine="482"/>
        <w:rPr>
          <w:sz w:val="24"/>
          <w:szCs w:val="24"/>
        </w:rPr>
      </w:pPr>
      <w:r>
        <w:rPr>
          <w:b/>
          <w:bCs/>
          <w:sz w:val="24"/>
          <w:szCs w:val="24"/>
        </w:rPr>
        <w:t>[Connection]:</w:t>
      </w:r>
      <w:r>
        <w:rPr>
          <w:sz w:val="24"/>
          <w:szCs w:val="24"/>
        </w:rPr>
        <w:t xml:space="preserve"> After you fill in the connection parameters, click the Start Listening button to open the server port listening. The connection status bar displays the currently connected and online device IP, information prompt bar showing "TCP service started successfully ". Click the version information bar [read] button to query the firmware version of the currently selected device. The information bar displays" read version number successfully "。</w:t>
      </w:r>
    </w:p>
    <w:p>
      <w:pPr>
        <w:ind w:firstLine="480"/>
        <w:rPr>
          <w:i/>
          <w:color w:val="00B0F0"/>
          <w:sz w:val="24"/>
          <w:szCs w:val="24"/>
        </w:rPr>
      </w:pPr>
      <w:r>
        <w:rPr>
          <w:i/>
          <w:color w:val="00B0F0"/>
          <w:sz w:val="24"/>
          <w:szCs w:val="24"/>
        </w:rPr>
        <w:t>If the read fails, pls return to the connection , repeat the above steps to confirm that the network connection is normal.</w:t>
      </w:r>
    </w:p>
    <w:p>
      <w:pPr>
        <w:ind w:firstLine="480"/>
        <w:rPr>
          <w:color w:val="FF0000"/>
          <w:sz w:val="24"/>
          <w:szCs w:val="24"/>
        </w:rPr>
      </w:pPr>
      <w:r>
        <w:rPr>
          <w:color w:val="FF0000"/>
          <w:sz w:val="24"/>
          <w:szCs w:val="24"/>
        </w:rPr>
        <w:t>Attention：</w:t>
      </w:r>
    </w:p>
    <w:p>
      <w:pPr>
        <w:pStyle w:val="44"/>
        <w:numPr>
          <w:ilvl w:val="0"/>
          <w:numId w:val="6"/>
        </w:numPr>
        <w:ind w:firstLineChars="0"/>
        <w:rPr>
          <w:color w:val="FF0000"/>
          <w:sz w:val="24"/>
          <w:szCs w:val="24"/>
        </w:rPr>
      </w:pPr>
      <w:r>
        <w:rPr>
          <w:color w:val="FF0000"/>
          <w:sz w:val="24"/>
          <w:szCs w:val="24"/>
        </w:rPr>
        <w:t>When using network connection reader need to close anti-virus software and system firewall;</w:t>
      </w:r>
    </w:p>
    <w:p>
      <w:pPr>
        <w:pStyle w:val="44"/>
        <w:numPr>
          <w:ilvl w:val="0"/>
          <w:numId w:val="6"/>
        </w:numPr>
        <w:ind w:firstLineChars="0"/>
        <w:rPr>
          <w:color w:val="FF0000"/>
          <w:sz w:val="24"/>
          <w:szCs w:val="24"/>
        </w:rPr>
      </w:pPr>
      <w:r>
        <w:rPr>
          <w:color w:val="FF0000"/>
          <w:sz w:val="24"/>
          <w:szCs w:val="24"/>
        </w:rPr>
        <w:t>Computer connection, such as laptop ,[ search equipment] need to turn off the WiFi function;</w:t>
      </w:r>
    </w:p>
    <w:p>
      <w:pPr>
        <w:pStyle w:val="44"/>
        <w:numPr>
          <w:ilvl w:val="0"/>
          <w:numId w:val="6"/>
        </w:numPr>
        <w:ind w:firstLineChars="0"/>
        <w:rPr>
          <w:color w:val="FF0000"/>
          <w:sz w:val="24"/>
          <w:szCs w:val="24"/>
        </w:rPr>
      </w:pPr>
      <w:r>
        <w:rPr>
          <w:color w:val="FF0000"/>
          <w:sz w:val="24"/>
          <w:szCs w:val="24"/>
        </w:rPr>
        <w:t>When the reader is connected as the TCP server( server), the upper computer (computer) can only be used as the TCP Client( client); the same reader as the TCP Client( client);</w:t>
      </w:r>
    </w:p>
    <w:p>
      <w:pPr>
        <w:pStyle w:val="44"/>
        <w:numPr>
          <w:ilvl w:val="0"/>
          <w:numId w:val="6"/>
        </w:numPr>
        <w:ind w:firstLineChars="0"/>
        <w:rPr>
          <w:color w:val="FF0000"/>
          <w:sz w:val="24"/>
          <w:szCs w:val="24"/>
        </w:rPr>
      </w:pPr>
      <w:r>
        <w:rPr>
          <w:color w:val="FF0000"/>
          <w:sz w:val="24"/>
          <w:szCs w:val="24"/>
        </w:rPr>
        <w:t>Network parameters page baud rate and other serial port parameters must not be modified without necessity, before modification must modify the serial port parameters in the communication mode, after modification must remember the corresponding serial port baud rate and other parameter values.</w:t>
      </w:r>
    </w:p>
    <w:p>
      <w:pPr>
        <w:pStyle w:val="44"/>
        <w:numPr>
          <w:ilvl w:val="0"/>
          <w:numId w:val="6"/>
        </w:numPr>
        <w:ind w:firstLineChars="0"/>
        <w:rPr>
          <w:color w:val="FF0000"/>
          <w:sz w:val="24"/>
          <w:szCs w:val="24"/>
        </w:rPr>
      </w:pPr>
      <w:r>
        <w:rPr>
          <w:color w:val="FF0000"/>
          <w:sz w:val="24"/>
          <w:szCs w:val="24"/>
        </w:rPr>
        <w:t>WIFI network connection parameters in the WIFI management page configuration, details refer to Jetcom Technology-Reader WIFI connection instructions. doc》 documents.</w:t>
      </w:r>
    </w:p>
    <w:p>
      <w:pPr>
        <w:pStyle w:val="2"/>
        <w:numPr>
          <w:ilvl w:val="0"/>
          <w:numId w:val="1"/>
        </w:numPr>
        <w:ind w:firstLineChars="0"/>
        <w:rPr>
          <w:rFonts w:asciiTheme="minorHAnsi" w:hAnsiTheme="minorHAnsi"/>
          <w:sz w:val="28"/>
          <w:szCs w:val="28"/>
        </w:rPr>
      </w:pPr>
      <w:bookmarkStart w:id="9" w:name="_Toc69824486"/>
      <w:r>
        <w:rPr>
          <w:rFonts w:asciiTheme="minorHAnsi" w:hAnsiTheme="minorHAnsi"/>
          <w:sz w:val="28"/>
          <w:szCs w:val="28"/>
        </w:rPr>
        <w:t>Basic Operation</w:t>
      </w:r>
      <w:bookmarkEnd w:id="9"/>
    </w:p>
    <w:p>
      <w:pPr>
        <w:pStyle w:val="3"/>
        <w:numPr>
          <w:ilvl w:val="0"/>
          <w:numId w:val="7"/>
        </w:numPr>
        <w:ind w:firstLineChars="0"/>
        <w:rPr>
          <w:rFonts w:asciiTheme="minorHAnsi" w:hAnsiTheme="minorHAnsi"/>
        </w:rPr>
      </w:pPr>
      <w:bookmarkStart w:id="10" w:name="_Toc69824487"/>
      <w:r>
        <w:rPr>
          <w:rFonts w:asciiTheme="minorHAnsi" w:hAnsiTheme="minorHAnsi"/>
        </w:rPr>
        <w:t>Reading card</w:t>
      </w:r>
      <w:bookmarkEnd w:id="10"/>
    </w:p>
    <w:p>
      <w:pPr>
        <w:ind w:firstLine="480"/>
        <w:rPr>
          <w:sz w:val="24"/>
          <w:szCs w:val="24"/>
        </w:rPr>
      </w:pPr>
      <w:r>
        <w:rPr>
          <w:sz w:val="24"/>
          <w:szCs w:val="24"/>
        </w:rPr>
        <w:t xml:space="preserve">The DEMO Mainly display have four button they are  </w:t>
      </w:r>
      <w:r>
        <w:rPr>
          <w:b/>
          <w:bCs/>
          <w:sz w:val="24"/>
          <w:szCs w:val="24"/>
        </w:rPr>
        <w:t>read one</w:t>
      </w:r>
      <w:r>
        <w:rPr>
          <w:sz w:val="24"/>
          <w:szCs w:val="24"/>
        </w:rPr>
        <w:t>,</w:t>
      </w:r>
      <w:r>
        <w:rPr>
          <w:b/>
          <w:bCs/>
          <w:sz w:val="24"/>
          <w:szCs w:val="24"/>
        </w:rPr>
        <w:t xml:space="preserve"> Continuous reading</w:t>
      </w:r>
      <w:r>
        <w:rPr>
          <w:sz w:val="24"/>
          <w:szCs w:val="24"/>
        </w:rPr>
        <w:t>,</w:t>
      </w:r>
      <w:r>
        <w:rPr>
          <w:b/>
          <w:bCs/>
          <w:sz w:val="24"/>
          <w:szCs w:val="24"/>
        </w:rPr>
        <w:t>stop</w:t>
      </w:r>
      <w:r>
        <w:rPr>
          <w:sz w:val="24"/>
          <w:szCs w:val="24"/>
        </w:rPr>
        <w:t xml:space="preserve">, </w:t>
      </w:r>
      <w:r>
        <w:rPr>
          <w:b/>
          <w:bCs/>
          <w:sz w:val="24"/>
          <w:szCs w:val="24"/>
        </w:rPr>
        <w:t>Empty .</w:t>
      </w:r>
    </w:p>
    <w:p>
      <w:pPr>
        <w:ind w:firstLine="480"/>
        <w:rPr>
          <w:sz w:val="24"/>
          <w:szCs w:val="24"/>
        </w:rPr>
      </w:pPr>
      <w:r>
        <w:rPr>
          <w:sz w:val="24"/>
          <w:szCs w:val="24"/>
        </w:rPr>
        <w:t>Card reading is divided into "</w:t>
      </w:r>
      <w:r>
        <w:rPr>
          <w:b/>
          <w:bCs/>
          <w:sz w:val="24"/>
          <w:szCs w:val="24"/>
        </w:rPr>
        <w:t xml:space="preserve"> search once</w:t>
      </w:r>
      <w:r>
        <w:rPr>
          <w:sz w:val="24"/>
          <w:szCs w:val="24"/>
        </w:rPr>
        <w:t>" and "</w:t>
      </w:r>
      <w:r>
        <w:rPr>
          <w:b/>
          <w:bCs/>
          <w:sz w:val="24"/>
          <w:szCs w:val="24"/>
        </w:rPr>
        <w:t>continuous  reading</w:t>
      </w:r>
      <w:r>
        <w:rPr>
          <w:sz w:val="24"/>
          <w:szCs w:val="24"/>
        </w:rPr>
        <w:t>" two ways.</w:t>
      </w:r>
    </w:p>
    <w:p>
      <w:pPr>
        <w:ind w:firstLine="0" w:firstLineChars="0"/>
        <w:rPr>
          <w:sz w:val="24"/>
          <w:szCs w:val="24"/>
        </w:rPr>
      </w:pPr>
    </w:p>
    <w:p>
      <w:pPr>
        <w:ind w:firstLine="480"/>
        <w:rPr>
          <w:sz w:val="24"/>
          <w:szCs w:val="24"/>
        </w:rPr>
      </w:pPr>
      <w:r>
        <w:rPr>
          <w:sz w:val="24"/>
          <w:szCs w:val="24"/>
        </w:rPr>
        <w:t>Card reading is divided into "search once" and "continuous reading" two ways.</w:t>
      </w:r>
    </w:p>
    <w:p>
      <w:pPr>
        <w:ind w:firstLine="480"/>
        <w:rPr>
          <w:sz w:val="24"/>
          <w:szCs w:val="24"/>
        </w:rPr>
      </w:pPr>
    </w:p>
    <w:p>
      <w:pPr>
        <w:ind w:firstLine="482"/>
        <w:rPr>
          <w:sz w:val="24"/>
          <w:szCs w:val="24"/>
        </w:rPr>
      </w:pPr>
      <w:r>
        <w:rPr>
          <w:b/>
          <w:bCs/>
          <w:sz w:val="24"/>
          <w:szCs w:val="24"/>
        </w:rPr>
        <w:t xml:space="preserve"> search once</w:t>
      </w:r>
      <w:r>
        <w:rPr>
          <w:sz w:val="24"/>
          <w:szCs w:val="24"/>
        </w:rPr>
        <w:t xml:space="preserve">: select the reader device that needs to be operated in the connection status , and click the " search once" button to perform the " search once" operation. Each click [ search once], Demo software default to send a  search command to the reader, let it read the card once. If the card is read successfully, the ID number of the corresponding read label is displayed in the </w:t>
      </w:r>
      <w:r>
        <w:rPr>
          <w:b/>
          <w:bCs/>
          <w:color w:val="0000FF"/>
          <w:sz w:val="24"/>
          <w:szCs w:val="24"/>
        </w:rPr>
        <w:t>data display bar.</w:t>
      </w:r>
    </w:p>
    <w:p>
      <w:pPr>
        <w:ind w:firstLine="480"/>
        <w:rPr>
          <w:sz w:val="24"/>
          <w:szCs w:val="24"/>
        </w:rPr>
      </w:pPr>
    </w:p>
    <w:p>
      <w:pPr>
        <w:ind w:firstLine="480"/>
        <w:rPr>
          <w:sz w:val="24"/>
          <w:szCs w:val="24"/>
        </w:rPr>
      </w:pPr>
    </w:p>
    <w:p>
      <w:pPr>
        <w:ind w:firstLine="480"/>
        <w:rPr>
          <w:sz w:val="24"/>
          <w:szCs w:val="24"/>
        </w:rPr>
      </w:pPr>
    </w:p>
    <w:p>
      <w:pPr>
        <w:ind w:firstLine="482"/>
        <w:rPr>
          <w:b/>
          <w:bCs/>
          <w:sz w:val="24"/>
          <w:szCs w:val="24"/>
        </w:rPr>
      </w:pPr>
      <w:r>
        <w:rPr>
          <w:b/>
          <w:bCs/>
          <w:sz w:val="24"/>
          <w:szCs w:val="24"/>
        </w:rPr>
        <w:t>Continuous  reading</w:t>
      </w:r>
      <w:r>
        <w:rPr>
          <w:sz w:val="24"/>
          <w:szCs w:val="24"/>
        </w:rPr>
        <w:t xml:space="preserve">: select the reader device that needs to be operated in the connection status , and click the continuous  button to perform the continuous  reading operation. Click the "continuous read card" button once Demo the software will send a continuous read card command to the reader to continue to find the card. If the card reading is successful, the ID number of the corresponding read label will be displayed in the read demonstration area. until the user actively clicks the </w:t>
      </w:r>
      <w:r>
        <w:rPr>
          <w:b/>
          <w:bCs/>
          <w:sz w:val="24"/>
          <w:szCs w:val="24"/>
        </w:rPr>
        <w:t>[stop]</w:t>
      </w:r>
      <w:r>
        <w:rPr>
          <w:sz w:val="24"/>
          <w:szCs w:val="24"/>
        </w:rPr>
        <w:t xml:space="preserve"> button, Demo sends the stop card reading command to the reader to stop the card search</w:t>
      </w:r>
    </w:p>
    <w:p>
      <w:pPr>
        <w:ind w:firstLine="482"/>
        <w:rPr>
          <w:b/>
          <w:bCs/>
          <w:sz w:val="24"/>
          <w:szCs w:val="24"/>
        </w:rPr>
      </w:pPr>
      <w:r>
        <w:rPr>
          <w:b/>
          <w:bCs/>
          <w:sz w:val="24"/>
          <w:szCs w:val="24"/>
        </w:rPr>
        <w:t xml:space="preserve"> As shown in the figure：</w:t>
      </w:r>
    </w:p>
    <w:p>
      <w:pPr>
        <w:ind w:firstLine="0" w:firstLineChars="0"/>
        <w:jc w:val="center"/>
        <w:rPr>
          <w:sz w:val="24"/>
          <w:szCs w:val="24"/>
        </w:rPr>
      </w:pPr>
      <w:r>
        <w:drawing>
          <wp:inline distT="0" distB="0" distL="0" distR="0">
            <wp:extent cx="5274310" cy="2669540"/>
            <wp:effectExtent l="0" t="0" r="254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pic:cNvPicPr>
                  </pic:nvPicPr>
                  <pic:blipFill>
                    <a:blip r:embed="rId21"/>
                    <a:stretch>
                      <a:fillRect/>
                    </a:stretch>
                  </pic:blipFill>
                  <pic:spPr>
                    <a:xfrm>
                      <a:off x="0" y="0"/>
                      <a:ext cx="5274310" cy="2670119"/>
                    </a:xfrm>
                    <a:prstGeom prst="rect">
                      <a:avLst/>
                    </a:prstGeom>
                  </pic:spPr>
                </pic:pic>
              </a:graphicData>
            </a:graphic>
          </wp:inline>
        </w:drawing>
      </w:r>
    </w:p>
    <w:p>
      <w:pPr>
        <w:pStyle w:val="42"/>
        <w:spacing w:line="360" w:lineRule="auto"/>
        <w:ind w:firstLine="480"/>
        <w:rPr>
          <w:sz w:val="24"/>
          <w:szCs w:val="24"/>
        </w:rPr>
      </w:pPr>
    </w:p>
    <w:p>
      <w:pPr>
        <w:pStyle w:val="42"/>
        <w:spacing w:line="360" w:lineRule="auto"/>
        <w:ind w:firstLine="482"/>
        <w:rPr>
          <w:b/>
          <w:bCs/>
          <w:sz w:val="24"/>
          <w:szCs w:val="24"/>
        </w:rPr>
      </w:pPr>
      <w:r>
        <w:rPr>
          <w:b/>
          <w:bCs/>
          <w:sz w:val="24"/>
          <w:szCs w:val="24"/>
        </w:rPr>
        <w:t>Interface display data and button introduction:</w:t>
      </w:r>
    </w:p>
    <w:p>
      <w:pPr>
        <w:pStyle w:val="42"/>
        <w:spacing w:line="360" w:lineRule="auto"/>
        <w:ind w:firstLine="480"/>
        <w:rPr>
          <w:sz w:val="24"/>
          <w:szCs w:val="24"/>
        </w:rPr>
      </w:pPr>
      <w:r>
        <w:rPr>
          <w:sz w:val="24"/>
          <w:szCs w:val="24"/>
        </w:rPr>
        <w:t xml:space="preserve"> </w:t>
      </w:r>
      <w:r>
        <w:rPr>
          <w:b/>
          <w:bCs/>
          <w:sz w:val="24"/>
          <w:szCs w:val="24"/>
        </w:rPr>
        <w:t>[Card Search once]</w:t>
      </w:r>
      <w:r>
        <w:rPr>
          <w:sz w:val="24"/>
          <w:szCs w:val="24"/>
        </w:rPr>
        <w:t>: Each click [card search once], DEMO software default to send a card search command to the reader, let it read the card once. If the card is read successfully, the ID number of the corresponding read label is displayed in the data display bar.</w:t>
      </w:r>
    </w:p>
    <w:p>
      <w:pPr>
        <w:ind w:firstLine="482"/>
        <w:rPr>
          <w:sz w:val="24"/>
          <w:szCs w:val="24"/>
        </w:rPr>
      </w:pPr>
      <w:r>
        <w:rPr>
          <w:b/>
          <w:bCs/>
          <w:sz w:val="24"/>
          <w:szCs w:val="24"/>
        </w:rPr>
        <w:t>[Continuous search ]</w:t>
      </w:r>
      <w:r>
        <w:rPr>
          <w:sz w:val="24"/>
          <w:szCs w:val="24"/>
        </w:rPr>
        <w:t xml:space="preserve">: If a user clicks on a </w:t>
      </w:r>
      <w:r>
        <w:rPr>
          <w:b/>
          <w:bCs/>
          <w:sz w:val="24"/>
          <w:szCs w:val="24"/>
        </w:rPr>
        <w:t>continuous reading card(Tag)</w:t>
      </w:r>
      <w:r>
        <w:rPr>
          <w:sz w:val="24"/>
          <w:szCs w:val="24"/>
        </w:rPr>
        <w:t>, DEMO software sends a card-seeking command to the reader by default to continuously search for cards. If the card reading is successful, the ID number of the corresponding read label will be displayed in the card search demonstration area.</w:t>
      </w:r>
    </w:p>
    <w:p>
      <w:pPr>
        <w:ind w:firstLine="482"/>
        <w:rPr>
          <w:sz w:val="24"/>
          <w:szCs w:val="24"/>
        </w:rPr>
      </w:pPr>
      <w:r>
        <w:rPr>
          <w:b/>
          <w:bCs/>
          <w:sz w:val="24"/>
          <w:szCs w:val="24"/>
        </w:rPr>
        <w:t>[Stop]</w:t>
      </w:r>
      <w:r>
        <w:rPr>
          <w:sz w:val="24"/>
          <w:szCs w:val="24"/>
        </w:rPr>
        <w:t xml:space="preserve">: Click the Stop button once when you need to stop a continuous button. </w:t>
      </w:r>
      <w:r>
        <w:rPr>
          <w:b/>
          <w:bCs/>
          <w:sz w:val="24"/>
          <w:szCs w:val="24"/>
        </w:rPr>
        <w:t>Note:</w:t>
      </w:r>
      <w:r>
        <w:rPr>
          <w:sz w:val="24"/>
          <w:szCs w:val="24"/>
        </w:rPr>
        <w:t xml:space="preserve"> if the device is in a continuous card reading state, it is necessary to stop the continuous card reading before performing other functional operations.</w:t>
      </w:r>
    </w:p>
    <w:p>
      <w:pPr>
        <w:ind w:firstLine="482"/>
        <w:rPr>
          <w:sz w:val="24"/>
          <w:szCs w:val="24"/>
        </w:rPr>
      </w:pPr>
      <w:r>
        <w:rPr>
          <w:b/>
          <w:bCs/>
          <w:sz w:val="24"/>
          <w:szCs w:val="24"/>
        </w:rPr>
        <w:t>[Empty]</w:t>
      </w:r>
      <w:r>
        <w:rPr>
          <w:sz w:val="24"/>
          <w:szCs w:val="24"/>
        </w:rPr>
        <w:t>: When the DEMO software is not in the read-card state, click the button to empty the data displayed in the demo area.</w:t>
      </w:r>
    </w:p>
    <w:p>
      <w:pPr>
        <w:ind w:firstLine="482"/>
        <w:rPr>
          <w:sz w:val="24"/>
          <w:szCs w:val="24"/>
        </w:rPr>
      </w:pPr>
      <w:r>
        <w:rPr>
          <w:b/>
          <w:bCs/>
          <w:sz w:val="24"/>
          <w:szCs w:val="24"/>
        </w:rPr>
        <w:t>[Number of tags]</w:t>
      </w:r>
      <w:r>
        <w:rPr>
          <w:sz w:val="24"/>
          <w:szCs w:val="24"/>
        </w:rPr>
        <w:t>: The total number of different ID numbers read by the device is the number of tags</w:t>
      </w:r>
    </w:p>
    <w:p>
      <w:pPr>
        <w:ind w:firstLine="482"/>
        <w:rPr>
          <w:sz w:val="24"/>
          <w:szCs w:val="24"/>
        </w:rPr>
      </w:pPr>
      <w:r>
        <w:rPr>
          <w:b/>
          <w:bCs/>
          <w:sz w:val="24"/>
          <w:szCs w:val="24"/>
        </w:rPr>
        <w:t>[Number of reads]:</w:t>
      </w:r>
      <w:r>
        <w:rPr>
          <w:sz w:val="24"/>
          <w:szCs w:val="24"/>
        </w:rPr>
        <w:t xml:space="preserve"> The total number of times all tag ID numbers are read will scroll through the card when read.</w:t>
      </w:r>
    </w:p>
    <w:p>
      <w:pPr>
        <w:ind w:firstLine="482"/>
        <w:rPr>
          <w:sz w:val="24"/>
          <w:szCs w:val="24"/>
        </w:rPr>
      </w:pPr>
      <w:r>
        <w:rPr>
          <w:b/>
          <w:bCs/>
          <w:sz w:val="24"/>
          <w:szCs w:val="24"/>
        </w:rPr>
        <w:t>[ascending] and [descending]:</w:t>
      </w:r>
      <w:r>
        <w:rPr>
          <w:sz w:val="24"/>
          <w:szCs w:val="24"/>
        </w:rPr>
        <w:t xml:space="preserve"> Sort the label data from large to small or from small to large</w:t>
      </w:r>
    </w:p>
    <w:p>
      <w:pPr>
        <w:ind w:firstLine="480"/>
        <w:rPr>
          <w:sz w:val="24"/>
          <w:szCs w:val="24"/>
        </w:rPr>
      </w:pPr>
    </w:p>
    <w:p>
      <w:pPr>
        <w:ind w:firstLine="480"/>
        <w:rPr>
          <w:sz w:val="24"/>
          <w:szCs w:val="24"/>
        </w:rPr>
      </w:pPr>
      <w:r>
        <w:rPr>
          <w:sz w:val="24"/>
          <w:szCs w:val="24"/>
        </w:rPr>
        <w:t>【No】：The sequence number of the label data list read by the software.。</w:t>
      </w:r>
    </w:p>
    <w:p>
      <w:pPr>
        <w:ind w:firstLine="480"/>
        <w:rPr>
          <w:sz w:val="24"/>
          <w:szCs w:val="24"/>
        </w:rPr>
      </w:pPr>
      <w:r>
        <w:rPr>
          <w:sz w:val="24"/>
          <w:szCs w:val="24"/>
        </w:rPr>
        <w:t>{EPC/TID}：Label (card) EPC or TID data, both label’s ID number。</w:t>
      </w:r>
    </w:p>
    <w:p>
      <w:pPr>
        <w:ind w:firstLine="480"/>
        <w:rPr>
          <w:sz w:val="24"/>
          <w:szCs w:val="24"/>
        </w:rPr>
      </w:pPr>
      <w:r>
        <w:rPr>
          <w:sz w:val="24"/>
          <w:szCs w:val="24"/>
        </w:rPr>
        <w:t>[Number of times]: Total number of times a single label (card) is identified。</w:t>
      </w:r>
    </w:p>
    <w:p>
      <w:pPr>
        <w:ind w:firstLine="482"/>
        <w:rPr>
          <w:sz w:val="24"/>
          <w:szCs w:val="24"/>
        </w:rPr>
      </w:pPr>
      <w:r>
        <w:rPr>
          <w:b/>
          <w:bCs/>
          <w:sz w:val="24"/>
          <w:szCs w:val="24"/>
        </w:rPr>
        <w:t xml:space="preserve">[Antenna Number]: </w:t>
      </w:r>
      <w:r>
        <w:rPr>
          <w:sz w:val="24"/>
          <w:szCs w:val="24"/>
        </w:rPr>
        <w:t>For multi-channel reader devices, this tag data is currently recognized by several channel antennas.</w:t>
      </w:r>
    </w:p>
    <w:p>
      <w:pPr>
        <w:ind w:firstLine="482"/>
        <w:rPr>
          <w:sz w:val="24"/>
          <w:szCs w:val="24"/>
        </w:rPr>
      </w:pPr>
      <w:r>
        <w:rPr>
          <w:b/>
          <w:bCs/>
          <w:sz w:val="24"/>
          <w:szCs w:val="24"/>
        </w:rPr>
        <w:t>[Device Number]:</w:t>
      </w:r>
      <w:r>
        <w:rPr>
          <w:sz w:val="24"/>
          <w:szCs w:val="24"/>
        </w:rPr>
        <w:t xml:space="preserve"> The device number that identifies the device to which the current entry label (card) is attached. Note: see the device number entry below for details.</w:t>
      </w:r>
    </w:p>
    <w:p>
      <w:pPr>
        <w:ind w:firstLine="482"/>
        <w:rPr>
          <w:sz w:val="24"/>
          <w:szCs w:val="24"/>
        </w:rPr>
      </w:pPr>
      <w:r>
        <w:rPr>
          <w:b/>
          <w:bCs/>
          <w:sz w:val="24"/>
          <w:szCs w:val="24"/>
        </w:rPr>
        <w:t>[Serial port / IP]:</w:t>
      </w:r>
      <w:r>
        <w:rPr>
          <w:sz w:val="24"/>
          <w:szCs w:val="24"/>
        </w:rPr>
        <w:t xml:space="preserve"> identifies the specific data output address of the device to which the current entry tag (card) is located.</w:t>
      </w:r>
    </w:p>
    <w:p>
      <w:pPr>
        <w:ind w:firstLine="482"/>
        <w:rPr>
          <w:sz w:val="24"/>
          <w:szCs w:val="24"/>
        </w:rPr>
      </w:pPr>
      <w:bookmarkStart w:id="11" w:name="OLE_LINK1"/>
      <w:r>
        <w:rPr>
          <w:b/>
          <w:bCs/>
          <w:sz w:val="24"/>
          <w:szCs w:val="24"/>
        </w:rPr>
        <w:t xml:space="preserve">[Temperature]: </w:t>
      </w:r>
      <w:r>
        <w:rPr>
          <w:sz w:val="24"/>
          <w:szCs w:val="24"/>
        </w:rPr>
        <w:t>Temperature tag (temperature card) special data, need to cooperate with special temperature tag (temperature card) to have data output。</w:t>
      </w:r>
    </w:p>
    <w:bookmarkEnd w:id="11"/>
    <w:p>
      <w:pPr>
        <w:pStyle w:val="3"/>
        <w:numPr>
          <w:ilvl w:val="0"/>
          <w:numId w:val="7"/>
        </w:numPr>
        <w:ind w:firstLineChars="0"/>
        <w:rPr>
          <w:rFonts w:asciiTheme="minorHAnsi" w:hAnsiTheme="minorHAnsi"/>
          <w:b/>
          <w:bCs/>
        </w:rPr>
      </w:pPr>
      <w:bookmarkStart w:id="12" w:name="_Toc69824488"/>
      <w:r>
        <w:rPr>
          <w:rFonts w:asciiTheme="minorHAnsi" w:hAnsiTheme="minorHAnsi"/>
          <w:b/>
          <w:bCs/>
        </w:rPr>
        <w:t>Export Data</w:t>
      </w:r>
      <w:bookmarkEnd w:id="12"/>
    </w:p>
    <w:p>
      <w:pPr>
        <w:ind w:firstLine="480"/>
        <w:rPr>
          <w:sz w:val="24"/>
          <w:szCs w:val="24"/>
        </w:rPr>
      </w:pPr>
      <w:r>
        <w:rPr>
          <w:sz w:val="24"/>
          <w:szCs w:val="24"/>
        </w:rPr>
        <w:t>The text document (TXT), the table (Excel), and the Word file can be exported in three formats according to all the data displayed in the display bar, that is, all the label data identified.</w:t>
      </w:r>
    </w:p>
    <w:p>
      <w:pPr>
        <w:ind w:firstLine="480"/>
        <w:rPr>
          <w:sz w:val="24"/>
          <w:szCs w:val="24"/>
        </w:rPr>
      </w:pPr>
    </w:p>
    <w:p>
      <w:pPr>
        <w:ind w:firstLine="482"/>
        <w:rPr>
          <w:sz w:val="24"/>
          <w:szCs w:val="24"/>
        </w:rPr>
      </w:pPr>
      <w:r>
        <w:rPr>
          <w:b/>
          <w:bCs/>
          <w:sz w:val="24"/>
          <w:szCs w:val="24"/>
        </w:rPr>
        <w:t>Export Way:</w:t>
      </w:r>
      <w:r>
        <w:rPr>
          <w:sz w:val="24"/>
          <w:szCs w:val="24"/>
        </w:rPr>
        <w:t xml:space="preserve"> select menu  —— file —— export into the file export interface, select the file format (TXT、Excel、Word) to export, and then select the specific file path to export. </w:t>
      </w:r>
      <w:r>
        <w:rPr>
          <w:b/>
          <w:bCs/>
          <w:sz w:val="24"/>
          <w:szCs w:val="24"/>
        </w:rPr>
        <w:t>As shown below</w:t>
      </w:r>
      <w:r>
        <w:rPr>
          <w:sz w:val="24"/>
          <w:szCs w:val="24"/>
        </w:rPr>
        <w:t>.</w:t>
      </w:r>
    </w:p>
    <w:p>
      <w:pPr>
        <w:ind w:firstLine="0" w:firstLineChars="0"/>
        <w:jc w:val="center"/>
        <w:rPr>
          <w:sz w:val="24"/>
          <w:szCs w:val="24"/>
        </w:rPr>
      </w:pPr>
      <w:r>
        <w:drawing>
          <wp:inline distT="0" distB="0" distL="0" distR="0">
            <wp:extent cx="3400425" cy="1225550"/>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pic:cNvPicPr>
                  </pic:nvPicPr>
                  <pic:blipFill>
                    <a:blip r:embed="rId22"/>
                    <a:stretch>
                      <a:fillRect/>
                    </a:stretch>
                  </pic:blipFill>
                  <pic:spPr>
                    <a:xfrm>
                      <a:off x="0" y="0"/>
                      <a:ext cx="3400425" cy="1225570"/>
                    </a:xfrm>
                    <a:prstGeom prst="rect">
                      <a:avLst/>
                    </a:prstGeom>
                  </pic:spPr>
                </pic:pic>
              </a:graphicData>
            </a:graphic>
          </wp:inline>
        </w:drawing>
      </w:r>
    </w:p>
    <w:p>
      <w:pPr>
        <w:pStyle w:val="2"/>
        <w:numPr>
          <w:ilvl w:val="0"/>
          <w:numId w:val="1"/>
        </w:numPr>
        <w:ind w:firstLineChars="0"/>
        <w:rPr>
          <w:rFonts w:asciiTheme="minorHAnsi" w:hAnsiTheme="minorHAnsi"/>
        </w:rPr>
      </w:pPr>
      <w:bookmarkStart w:id="13" w:name="_Toc69824489"/>
      <w:bookmarkStart w:id="14" w:name="_Toc54342928"/>
      <w:r>
        <w:rPr>
          <w:rFonts w:asciiTheme="minorHAnsi" w:hAnsiTheme="minorHAnsi"/>
        </w:rPr>
        <w:t>Tag Operation</w:t>
      </w:r>
      <w:bookmarkEnd w:id="13"/>
      <w:bookmarkEnd w:id="14"/>
    </w:p>
    <w:p>
      <w:pPr>
        <w:pStyle w:val="3"/>
        <w:numPr>
          <w:ilvl w:val="0"/>
          <w:numId w:val="8"/>
        </w:numPr>
        <w:ind w:firstLineChars="0"/>
        <w:rPr>
          <w:rFonts w:asciiTheme="minorHAnsi" w:hAnsiTheme="minorHAnsi"/>
        </w:rPr>
      </w:pPr>
      <w:r>
        <w:rPr>
          <w:rFonts w:asciiTheme="minorHAnsi" w:hAnsiTheme="minorHAnsi"/>
        </w:rPr>
        <w:t xml:space="preserve"> </w:t>
      </w:r>
      <w:bookmarkStart w:id="15" w:name="_Toc69824490"/>
      <w:r>
        <w:rPr>
          <w:rFonts w:asciiTheme="minorHAnsi" w:hAnsiTheme="minorHAnsi"/>
        </w:rPr>
        <w:t>Fast write Label</w:t>
      </w:r>
      <w:bookmarkEnd w:id="15"/>
    </w:p>
    <w:p>
      <w:pPr>
        <w:ind w:firstLine="0" w:firstLineChars="0"/>
        <w:jc w:val="both"/>
        <w:rPr>
          <w:sz w:val="24"/>
          <w:szCs w:val="24"/>
        </w:rPr>
      </w:pPr>
      <w:r>
        <w:rPr>
          <w:b/>
          <w:bCs/>
          <w:sz w:val="24"/>
          <w:szCs w:val="24"/>
        </w:rPr>
        <w:t>Fast Write Label—</w:t>
      </w:r>
      <w:r>
        <w:rPr>
          <w:sz w:val="24"/>
          <w:szCs w:val="24"/>
        </w:rPr>
        <w:t>— write label quickly; or shortcut bar click [write] button to enter the write label interface</w:t>
      </w:r>
    </w:p>
    <w:p>
      <w:pPr>
        <w:ind w:firstLine="0" w:firstLineChars="0"/>
        <w:jc w:val="center"/>
        <w:rPr>
          <w:sz w:val="24"/>
          <w:szCs w:val="24"/>
        </w:rPr>
      </w:pPr>
      <w:r>
        <w:drawing>
          <wp:inline distT="0" distB="0" distL="0" distR="0">
            <wp:extent cx="3362325" cy="1355725"/>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pic:cNvPicPr>
                  </pic:nvPicPr>
                  <pic:blipFill>
                    <a:blip r:embed="rId23"/>
                    <a:stretch>
                      <a:fillRect/>
                    </a:stretch>
                  </pic:blipFill>
                  <pic:spPr>
                    <a:xfrm>
                      <a:off x="0" y="0"/>
                      <a:ext cx="3369767" cy="1359218"/>
                    </a:xfrm>
                    <a:prstGeom prst="rect">
                      <a:avLst/>
                    </a:prstGeom>
                  </pic:spPr>
                </pic:pic>
              </a:graphicData>
            </a:graphic>
          </wp:inline>
        </w:drawing>
      </w:r>
    </w:p>
    <w:p>
      <w:pPr>
        <w:ind w:firstLine="0" w:firstLineChars="0"/>
        <w:jc w:val="center"/>
        <w:rPr>
          <w:sz w:val="24"/>
          <w:szCs w:val="24"/>
        </w:rPr>
      </w:pPr>
    </w:p>
    <w:p>
      <w:pPr>
        <w:ind w:firstLine="0" w:firstLineChars="0"/>
        <w:jc w:val="center"/>
        <w:rPr>
          <w:sz w:val="24"/>
          <w:szCs w:val="24"/>
        </w:rPr>
      </w:pPr>
      <w:r>
        <w:rPr>
          <w:b/>
          <w:bCs/>
          <w:sz w:val="24"/>
          <w:szCs w:val="24"/>
        </w:rPr>
        <w:t xml:space="preserve">[Fast-Write Label]: </w:t>
      </w:r>
      <w:r>
        <w:rPr>
          <w:sz w:val="24"/>
          <w:szCs w:val="24"/>
        </w:rPr>
        <w:t xml:space="preserve">You can quickly rewrite the EPC area of the label, fill in the box with the data that needs to be written (data must be hexadecimal and the number of digits is 4,8,12,16,20,24), after the data is completed, place the label directly above the reader, then click [write], </w:t>
      </w:r>
    </w:p>
    <w:p>
      <w:pPr>
        <w:ind w:firstLine="480"/>
        <w:rPr>
          <w:sz w:val="24"/>
          <w:szCs w:val="24"/>
        </w:rPr>
      </w:pPr>
      <w:r>
        <w:rPr>
          <w:sz w:val="24"/>
          <w:szCs w:val="24"/>
        </w:rPr>
        <w:t xml:space="preserve">if the write is successful, the information prompt bar will show "write successfully ", if the write fails, the lower left of the interface will show" write failed ", the following adjustments </w:t>
      </w:r>
    </w:p>
    <w:p>
      <w:pPr>
        <w:ind w:firstLine="480"/>
        <w:rPr>
          <w:sz w:val="24"/>
          <w:szCs w:val="24"/>
        </w:rPr>
      </w:pPr>
    </w:p>
    <w:p>
      <w:pPr>
        <w:ind w:firstLine="480"/>
        <w:rPr>
          <w:sz w:val="24"/>
          <w:szCs w:val="24"/>
        </w:rPr>
      </w:pPr>
      <w:r>
        <w:rPr>
          <w:sz w:val="24"/>
          <w:szCs w:val="24"/>
        </w:rPr>
        <w:t xml:space="preserve"> A、 adjust the position or height of the label;</w:t>
      </w:r>
    </w:p>
    <w:p>
      <w:pPr>
        <w:ind w:firstLine="480"/>
        <w:rPr>
          <w:sz w:val="24"/>
          <w:szCs w:val="24"/>
        </w:rPr>
      </w:pPr>
      <w:r>
        <w:rPr>
          <w:sz w:val="24"/>
          <w:szCs w:val="24"/>
        </w:rPr>
        <w:t xml:space="preserve"> B、 whether labels or readers are encrypted;</w:t>
      </w:r>
    </w:p>
    <w:p>
      <w:pPr>
        <w:ind w:firstLine="480"/>
        <w:rPr>
          <w:sz w:val="24"/>
          <w:szCs w:val="24"/>
        </w:rPr>
      </w:pPr>
      <w:r>
        <w:rPr>
          <w:sz w:val="24"/>
          <w:szCs w:val="24"/>
        </w:rPr>
        <w:t xml:space="preserve"> C、 check the reader and computer connection data no problem;</w:t>
      </w:r>
    </w:p>
    <w:p>
      <w:pPr>
        <w:ind w:firstLine="480"/>
        <w:rPr>
          <w:sz w:val="24"/>
          <w:szCs w:val="24"/>
        </w:rPr>
      </w:pPr>
    </w:p>
    <w:p>
      <w:pPr>
        <w:ind w:firstLine="480"/>
        <w:rPr>
          <w:sz w:val="24"/>
          <w:szCs w:val="24"/>
        </w:rPr>
      </w:pPr>
    </w:p>
    <w:p>
      <w:pPr>
        <w:ind w:firstLine="480"/>
        <w:rPr>
          <w:sz w:val="24"/>
          <w:szCs w:val="24"/>
        </w:rPr>
      </w:pPr>
      <w:r>
        <w:rPr>
          <w:sz w:val="24"/>
          <w:szCs w:val="24"/>
        </w:rPr>
        <w:t xml:space="preserve">When the written data is increased by 1 in order and is a hexadecimal number, you can check it before clicking </w:t>
      </w:r>
      <w:r>
        <w:rPr>
          <w:sz w:val="24"/>
          <w:szCs w:val="24"/>
        </w:rPr>
        <w:drawing>
          <wp:inline distT="0" distB="0" distL="0" distR="0">
            <wp:extent cx="596265" cy="182880"/>
            <wp:effectExtent l="0" t="0" r="13335" b="7620"/>
            <wp:docPr id="15"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9"/>
                    <pic:cNvPicPr>
                      <a:picLocks noChangeAspect="1" noChangeArrowheads="1"/>
                    </pic:cNvPicPr>
                  </pic:nvPicPr>
                  <pic:blipFill>
                    <a:blip r:embed="rId24" cstate="print"/>
                    <a:srcRect/>
                    <a:stretch>
                      <a:fillRect/>
                    </a:stretch>
                  </pic:blipFill>
                  <pic:spPr>
                    <a:xfrm>
                      <a:off x="0" y="0"/>
                      <a:ext cx="596265" cy="182880"/>
                    </a:xfrm>
                    <a:prstGeom prst="rect">
                      <a:avLst/>
                    </a:prstGeom>
                    <a:noFill/>
                    <a:ln w="9525">
                      <a:noFill/>
                      <a:miter lim="800000"/>
                      <a:headEnd/>
                      <a:tailEnd/>
                    </a:ln>
                  </pic:spPr>
                </pic:pic>
              </a:graphicData>
            </a:graphic>
          </wp:inline>
        </w:drawing>
      </w:r>
      <w:r>
        <w:rPr>
          <w:sz w:val="24"/>
          <w:szCs w:val="24"/>
        </w:rPr>
        <w:t>. When the quick write is successful, the data in the box will automatically add 1.</w:t>
      </w:r>
    </w:p>
    <w:p>
      <w:pPr>
        <w:ind w:firstLine="480"/>
        <w:rPr>
          <w:sz w:val="24"/>
          <w:szCs w:val="24"/>
        </w:rPr>
      </w:pPr>
    </w:p>
    <w:p>
      <w:pPr>
        <w:ind w:firstLine="480"/>
        <w:rPr>
          <w:sz w:val="24"/>
          <w:szCs w:val="24"/>
        </w:rPr>
      </w:pPr>
      <w:r>
        <w:rPr>
          <w:sz w:val="24"/>
          <w:szCs w:val="24"/>
        </w:rPr>
        <w:t>When the written data is increased by 1 in order and is a hexadecimal number, check before clicking the Quick write button. When the quick write is successful, the data in the box will automatically add 1.</w:t>
      </w:r>
    </w:p>
    <w:p>
      <w:pPr>
        <w:ind w:firstLine="480"/>
        <w:rPr>
          <w:sz w:val="24"/>
          <w:szCs w:val="24"/>
        </w:rPr>
      </w:pPr>
    </w:p>
    <w:p>
      <w:pPr>
        <w:ind w:firstLine="482"/>
        <w:rPr>
          <w:sz w:val="24"/>
          <w:szCs w:val="24"/>
        </w:rPr>
      </w:pPr>
      <w:r>
        <w:rPr>
          <w:b/>
          <w:bCs/>
          <w:sz w:val="24"/>
          <w:szCs w:val="24"/>
        </w:rPr>
        <w:t xml:space="preserve">[Read]: </w:t>
      </w:r>
      <w:r>
        <w:rPr>
          <w:sz w:val="24"/>
          <w:szCs w:val="24"/>
        </w:rPr>
        <w:t>The reader sends a read tag command to the reader device EPC the specified area. The reader searches and identifies the identifiable tag in the area and returns the EPC area data of the tag.</w:t>
      </w:r>
    </w:p>
    <w:p>
      <w:pPr>
        <w:ind w:firstLine="482"/>
        <w:rPr>
          <w:sz w:val="24"/>
          <w:szCs w:val="24"/>
        </w:rPr>
      </w:pPr>
      <w:r>
        <w:rPr>
          <w:b/>
          <w:bCs/>
          <w:sz w:val="24"/>
          <w:szCs w:val="24"/>
        </w:rPr>
        <w:t xml:space="preserve"> [Empty]: </w:t>
      </w:r>
      <w:r>
        <w:rPr>
          <w:sz w:val="24"/>
          <w:szCs w:val="24"/>
        </w:rPr>
        <w:t>When you need to rewrite the data in the input box, click the clear button to empty the data.</w:t>
      </w:r>
    </w:p>
    <w:p>
      <w:pPr>
        <w:pStyle w:val="3"/>
        <w:numPr>
          <w:ilvl w:val="0"/>
          <w:numId w:val="8"/>
        </w:numPr>
        <w:ind w:firstLineChars="0"/>
        <w:rPr>
          <w:rFonts w:asciiTheme="minorHAnsi" w:hAnsiTheme="minorHAnsi"/>
          <w:b/>
          <w:bCs/>
        </w:rPr>
      </w:pPr>
      <w:bookmarkStart w:id="16" w:name="_Toc69824491"/>
      <w:bookmarkStart w:id="17" w:name="_Toc54342930"/>
      <w:r>
        <w:rPr>
          <w:rFonts w:asciiTheme="minorHAnsi" w:hAnsiTheme="minorHAnsi"/>
          <w:b/>
          <w:bCs/>
        </w:rPr>
        <w:t>Read and write Label Data</w:t>
      </w:r>
      <w:bookmarkEnd w:id="16"/>
      <w:bookmarkEnd w:id="17"/>
    </w:p>
    <w:p>
      <w:pPr>
        <w:ind w:firstLine="0" w:firstLineChars="0"/>
        <w:jc w:val="center"/>
        <w:rPr>
          <w:sz w:val="24"/>
          <w:szCs w:val="24"/>
        </w:rPr>
      </w:pPr>
      <w:r>
        <w:rPr>
          <w:sz w:val="24"/>
          <w:szCs w:val="24"/>
        </w:rPr>
        <w:t>Menu bar click label operation —— read / write label data, or shortcut bar click read / write button to enter the label read / write interface</w:t>
      </w:r>
    </w:p>
    <w:p>
      <w:pPr>
        <w:ind w:firstLine="0" w:firstLineChars="0"/>
        <w:jc w:val="center"/>
        <w:rPr>
          <w:sz w:val="24"/>
          <w:szCs w:val="24"/>
        </w:rPr>
      </w:pPr>
      <w:r>
        <w:drawing>
          <wp:inline distT="0" distB="0" distL="0" distR="0">
            <wp:extent cx="3409950" cy="1505585"/>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pic:cNvPicPr>
                  </pic:nvPicPr>
                  <pic:blipFill>
                    <a:blip r:embed="rId25"/>
                    <a:stretch>
                      <a:fillRect/>
                    </a:stretch>
                  </pic:blipFill>
                  <pic:spPr>
                    <a:xfrm>
                      <a:off x="0" y="0"/>
                      <a:ext cx="3418572" cy="1509870"/>
                    </a:xfrm>
                    <a:prstGeom prst="rect">
                      <a:avLst/>
                    </a:prstGeom>
                  </pic:spPr>
                </pic:pic>
              </a:graphicData>
            </a:graphic>
          </wp:inline>
        </w:drawing>
      </w:r>
    </w:p>
    <w:p>
      <w:pPr>
        <w:ind w:firstLine="480"/>
        <w:rPr>
          <w:color w:val="FF0000"/>
          <w:sz w:val="24"/>
          <w:szCs w:val="24"/>
        </w:rPr>
      </w:pPr>
      <w:r>
        <w:rPr>
          <w:color w:val="FF0000"/>
          <w:sz w:val="24"/>
          <w:szCs w:val="24"/>
        </w:rPr>
        <w:t>Label read and write function operation, mainly to read or write the data in each area of the label (where the TID area can only be read, can not be written).</w:t>
      </w:r>
    </w:p>
    <w:p>
      <w:pPr>
        <w:ind w:firstLine="480"/>
        <w:rPr>
          <w:color w:val="FF0000"/>
          <w:sz w:val="24"/>
          <w:szCs w:val="24"/>
        </w:rPr>
      </w:pPr>
    </w:p>
    <w:p>
      <w:pPr>
        <w:ind w:firstLine="482"/>
        <w:rPr>
          <w:sz w:val="24"/>
          <w:szCs w:val="24"/>
        </w:rPr>
      </w:pPr>
      <w:r>
        <w:rPr>
          <w:b/>
          <w:bCs/>
          <w:sz w:val="24"/>
          <w:szCs w:val="24"/>
        </w:rPr>
        <w:t>[Reserve area]</w:t>
      </w:r>
      <w:r>
        <w:rPr>
          <w:sz w:val="24"/>
          <w:szCs w:val="24"/>
        </w:rPr>
        <w:t>: address :0-3; address :0-1 stores 32 bit kill password (kill password or destroy password), default :00 00 00 Store 32 bit Access Password (Access), default :00 00 00 00. When the region is not accessed or encrypted, the data in the region can be rewritten at will.</w:t>
      </w:r>
    </w:p>
    <w:p>
      <w:pPr>
        <w:ind w:firstLine="0" w:firstLineChars="0"/>
        <w:rPr>
          <w:sz w:val="24"/>
          <w:szCs w:val="24"/>
        </w:rPr>
      </w:pPr>
    </w:p>
    <w:p>
      <w:pPr>
        <w:ind w:firstLine="482"/>
        <w:rPr>
          <w:sz w:val="24"/>
          <w:szCs w:val="24"/>
        </w:rPr>
      </w:pPr>
      <w:r>
        <w:rPr>
          <w:b/>
          <w:bCs/>
          <w:sz w:val="24"/>
          <w:szCs w:val="24"/>
        </w:rPr>
        <w:t>[EPC area]</w:t>
      </w:r>
      <w:r>
        <w:rPr>
          <w:sz w:val="24"/>
          <w:szCs w:val="24"/>
        </w:rPr>
        <w:t>: Address :2-7; Store the 96 bit ID number, which is the area is normally read by default by our device. When the region is not accessed or encrypted, the data in the region can be rewritten on demand.</w:t>
      </w:r>
    </w:p>
    <w:p>
      <w:pPr>
        <w:ind w:firstLine="480"/>
        <w:rPr>
          <w:sz w:val="24"/>
          <w:szCs w:val="24"/>
        </w:rPr>
      </w:pPr>
    </w:p>
    <w:p>
      <w:pPr>
        <w:ind w:firstLine="480"/>
        <w:rPr>
          <w:sz w:val="24"/>
          <w:szCs w:val="24"/>
        </w:rPr>
      </w:pPr>
      <w:r>
        <w:rPr>
          <w:sz w:val="24"/>
          <w:szCs w:val="24"/>
        </w:rPr>
        <w:t>[TID area)]: Address :0-5; Store 96 bit the world's only and unwritable ID number.</w:t>
      </w:r>
    </w:p>
    <w:p>
      <w:pPr>
        <w:ind w:firstLine="480"/>
        <w:rPr>
          <w:sz w:val="24"/>
          <w:szCs w:val="24"/>
        </w:rPr>
      </w:pPr>
      <w:r>
        <w:rPr>
          <w:sz w:val="24"/>
          <w:szCs w:val="24"/>
        </w:rPr>
        <w:t xml:space="preserve"> [User area)]: address :0-31; store 512 bit of data. By default each address is :00 When the area is not accessed or encrypted, the data in the area can be rewritten at will.</w:t>
      </w:r>
    </w:p>
    <w:p>
      <w:pPr>
        <w:ind w:firstLine="480"/>
        <w:rPr>
          <w:color w:val="FF0000"/>
          <w:sz w:val="24"/>
          <w:szCs w:val="24"/>
        </w:rPr>
      </w:pPr>
    </w:p>
    <w:p>
      <w:pPr>
        <w:ind w:firstLine="480"/>
        <w:rPr>
          <w:color w:val="FF0000"/>
          <w:sz w:val="24"/>
          <w:szCs w:val="24"/>
        </w:rPr>
      </w:pPr>
    </w:p>
    <w:p>
      <w:pPr>
        <w:ind w:firstLine="480"/>
        <w:rPr>
          <w:color w:val="FF0000"/>
          <w:sz w:val="24"/>
          <w:szCs w:val="24"/>
        </w:rPr>
      </w:pPr>
      <w:r>
        <w:rPr>
          <w:color w:val="FF0000"/>
          <w:sz w:val="24"/>
          <w:szCs w:val="24"/>
        </w:rPr>
        <w:t>Above each area description, all take Alien H3 this more commonly used label chip as the example. Different chips, the corresponding regional data and actual role may be different.</w:t>
      </w:r>
    </w:p>
    <w:p>
      <w:pPr>
        <w:ind w:firstLine="480"/>
        <w:rPr>
          <w:color w:val="FF0000"/>
          <w:sz w:val="24"/>
          <w:szCs w:val="24"/>
        </w:rPr>
      </w:pPr>
    </w:p>
    <w:p>
      <w:pPr>
        <w:ind w:firstLine="480"/>
        <w:rPr>
          <w:sz w:val="24"/>
          <w:szCs w:val="24"/>
        </w:rPr>
      </w:pPr>
      <w:r>
        <w:rPr>
          <w:sz w:val="24"/>
          <w:szCs w:val="24"/>
        </w:rPr>
        <w:t>1. place the label directly above the antenna connected to the device, about 3-5 cm. (Ensure no other tags around the antenna)</w:t>
      </w:r>
    </w:p>
    <w:p>
      <w:pPr>
        <w:ind w:firstLine="480"/>
        <w:rPr>
          <w:sz w:val="24"/>
          <w:szCs w:val="24"/>
        </w:rPr>
      </w:pPr>
      <w:r>
        <w:rPr>
          <w:sz w:val="24"/>
          <w:szCs w:val="24"/>
        </w:rPr>
        <w:t xml:space="preserve"> 2. Select the area to read or write from the drop-down menu of the Action Area button (take the EPC area as an example)</w:t>
      </w:r>
    </w:p>
    <w:p>
      <w:pPr>
        <w:ind w:firstLine="480"/>
        <w:rPr>
          <w:sz w:val="24"/>
          <w:szCs w:val="24"/>
        </w:rPr>
      </w:pPr>
      <w:r>
        <w:rPr>
          <w:sz w:val="24"/>
          <w:szCs w:val="24"/>
        </w:rPr>
        <w:t xml:space="preserve"> Drop-down menu to confirm EPC. Selection</w:t>
      </w:r>
    </w:p>
    <w:p>
      <w:pPr>
        <w:ind w:firstLine="480"/>
        <w:rPr>
          <w:sz w:val="24"/>
          <w:szCs w:val="24"/>
        </w:rPr>
      </w:pPr>
    </w:p>
    <w:p>
      <w:pPr>
        <w:ind w:firstLine="480"/>
        <w:rPr>
          <w:sz w:val="24"/>
          <w:szCs w:val="24"/>
        </w:rPr>
      </w:pPr>
      <w:r>
        <w:rPr>
          <w:sz w:val="24"/>
          <w:szCs w:val="24"/>
        </w:rPr>
        <w:t>1. place the label directly above the antenna connected to the device, about 3-5 cm. (Ensure no other tags around the antenna)</w:t>
      </w:r>
    </w:p>
    <w:p>
      <w:pPr>
        <w:ind w:firstLine="480"/>
        <w:rPr>
          <w:sz w:val="24"/>
          <w:szCs w:val="24"/>
        </w:rPr>
      </w:pPr>
      <w:r>
        <w:rPr>
          <w:sz w:val="24"/>
          <w:szCs w:val="24"/>
        </w:rPr>
        <w:t xml:space="preserve"> 2. Select the area to read or write from the drop-down menu of the Action Area button (take the EPC area as an example)</w:t>
      </w:r>
    </w:p>
    <w:p>
      <w:pPr>
        <w:ind w:firstLine="480"/>
        <w:rPr>
          <w:sz w:val="24"/>
          <w:szCs w:val="24"/>
        </w:rPr>
      </w:pPr>
      <w:r>
        <w:rPr>
          <w:sz w:val="24"/>
          <w:szCs w:val="24"/>
        </w:rPr>
        <w:t xml:space="preserve"> Drop-down menu to confirm EPC. Selection .Select the appropriate starting address at the start address, initially set to :2(EPC default 2, user area and reserved area default 0).</w:t>
      </w:r>
    </w:p>
    <w:p>
      <w:pPr>
        <w:ind w:firstLine="480"/>
        <w:rPr>
          <w:sz w:val="24"/>
          <w:szCs w:val="24"/>
        </w:rPr>
      </w:pPr>
      <w:r>
        <w:rPr>
          <w:sz w:val="24"/>
          <w:szCs w:val="24"/>
        </w:rPr>
        <w:t xml:space="preserve"> 4. Select the length of the data to read or write, initially set to :6(in words), that is, the length of the data is 24 bits, a total of 96 bit. )</w:t>
      </w:r>
    </w:p>
    <w:p>
      <w:pPr>
        <w:ind w:firstLine="480"/>
        <w:rPr>
          <w:sz w:val="24"/>
          <w:szCs w:val="24"/>
        </w:rPr>
      </w:pPr>
      <w:r>
        <w:rPr>
          <w:sz w:val="24"/>
          <w:szCs w:val="24"/>
        </w:rPr>
        <w:t xml:space="preserve"> 5. EPC data with a starting position of :2 and a length of :6. If only read, just click read; when read successfully, the data display bar will appear the corresponding data. and displayed in the [message prompt bar ]:" tag read successfully.</w:t>
      </w:r>
    </w:p>
    <w:p>
      <w:pPr>
        <w:ind w:firstLine="482"/>
        <w:rPr>
          <w:sz w:val="24"/>
          <w:szCs w:val="24"/>
        </w:rPr>
      </w:pPr>
      <w:r>
        <w:rPr>
          <w:b/>
          <w:bCs/>
          <w:sz w:val="24"/>
          <w:szCs w:val="24"/>
        </w:rPr>
        <w:t>On the contrary</w:t>
      </w:r>
      <w:r>
        <w:rPr>
          <w:sz w:val="24"/>
          <w:szCs w:val="24"/>
        </w:rPr>
        <w:t>, if the read fails, the data box does not display any data, and in the [message prompt bar], it displays "Label Read Failed"</w:t>
      </w:r>
    </w:p>
    <w:p>
      <w:pPr>
        <w:ind w:firstLine="480"/>
        <w:rPr>
          <w:sz w:val="24"/>
          <w:szCs w:val="24"/>
        </w:rPr>
      </w:pPr>
    </w:p>
    <w:p>
      <w:pPr>
        <w:ind w:firstLine="480"/>
        <w:rPr>
          <w:sz w:val="24"/>
          <w:szCs w:val="24"/>
        </w:rPr>
      </w:pPr>
      <w:r>
        <w:rPr>
          <w:sz w:val="24"/>
          <w:szCs w:val="24"/>
        </w:rPr>
        <w:t>Now you should check the label is good or bad, placement and equipment, antenna, data line connection is intact.</w:t>
      </w:r>
    </w:p>
    <w:p>
      <w:pPr>
        <w:ind w:firstLine="480"/>
        <w:rPr>
          <w:sz w:val="24"/>
          <w:szCs w:val="24"/>
        </w:rPr>
      </w:pPr>
      <w:r>
        <w:rPr>
          <w:sz w:val="24"/>
          <w:szCs w:val="24"/>
        </w:rPr>
        <w:t xml:space="preserve"> If you need to write data with a starting position of :2 and a length of :6 in the EPC area. You need to fill in the data bar with the same length setting.</w:t>
      </w:r>
    </w:p>
    <w:p>
      <w:pPr>
        <w:ind w:firstLine="480"/>
        <w:rPr>
          <w:sz w:val="24"/>
          <w:szCs w:val="24"/>
        </w:rPr>
      </w:pPr>
      <w:r>
        <w:rPr>
          <w:sz w:val="24"/>
          <w:szCs w:val="24"/>
        </w:rPr>
        <w:t xml:space="preserve"> when the write is successful ,[ message prompt bar] shows "write successfully ". In order to ensure that the required data has been successfully written, you can click [clear], then click [read], read successfully, and then verify that the data displayed in the data box is the data to be written. After verification, it is proved that the write is successful. Conversely, if a write fails, the [message prompt bar] displays "write fails ".</w:t>
      </w:r>
    </w:p>
    <w:p>
      <w:pPr>
        <w:ind w:firstLine="480"/>
        <w:rPr>
          <w:sz w:val="24"/>
          <w:szCs w:val="24"/>
        </w:rPr>
      </w:pPr>
    </w:p>
    <w:p>
      <w:pPr>
        <w:ind w:firstLine="480"/>
        <w:rPr>
          <w:sz w:val="24"/>
          <w:szCs w:val="24"/>
        </w:rPr>
      </w:pPr>
      <w:r>
        <w:rPr>
          <w:sz w:val="24"/>
          <w:szCs w:val="24"/>
        </w:rPr>
        <w:t xml:space="preserve">When the written data is increased by 1 </w:t>
      </w:r>
      <w:r>
        <w:rPr>
          <w:sz w:val="24"/>
          <w:szCs w:val="24"/>
        </w:rPr>
        <w:drawing>
          <wp:inline distT="0" distB="0" distL="0" distR="0">
            <wp:extent cx="596265" cy="182880"/>
            <wp:effectExtent l="0" t="0" r="13335" b="7620"/>
            <wp:docPr id="35"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9"/>
                    <pic:cNvPicPr>
                      <a:picLocks noChangeAspect="1" noChangeArrowheads="1"/>
                    </pic:cNvPicPr>
                  </pic:nvPicPr>
                  <pic:blipFill>
                    <a:blip r:embed="rId24" cstate="print"/>
                    <a:srcRect/>
                    <a:stretch>
                      <a:fillRect/>
                    </a:stretch>
                  </pic:blipFill>
                  <pic:spPr>
                    <a:xfrm>
                      <a:off x="0" y="0"/>
                      <a:ext cx="596265" cy="182880"/>
                    </a:xfrm>
                    <a:prstGeom prst="rect">
                      <a:avLst/>
                    </a:prstGeom>
                    <a:noFill/>
                    <a:ln w="9525">
                      <a:noFill/>
                      <a:miter lim="800000"/>
                      <a:headEnd/>
                      <a:tailEnd/>
                    </a:ln>
                  </pic:spPr>
                </pic:pic>
              </a:graphicData>
            </a:graphic>
          </wp:inline>
        </w:drawing>
      </w:r>
      <w:r>
        <w:rPr>
          <w:sz w:val="24"/>
          <w:szCs w:val="24"/>
        </w:rPr>
        <w:t xml:space="preserve"> and is HEX., check before clicking the write button. When the fast write is successful, the data in the box will automatically add 1.</w:t>
      </w:r>
    </w:p>
    <w:p>
      <w:pPr>
        <w:ind w:firstLine="480"/>
        <w:rPr>
          <w:sz w:val="24"/>
          <w:szCs w:val="24"/>
        </w:rPr>
      </w:pPr>
    </w:p>
    <w:p>
      <w:pPr>
        <w:ind w:firstLine="482"/>
        <w:rPr>
          <w:sz w:val="24"/>
          <w:szCs w:val="24"/>
        </w:rPr>
      </w:pPr>
      <w:r>
        <w:rPr>
          <w:b/>
          <w:bCs/>
          <w:sz w:val="24"/>
          <w:szCs w:val="24"/>
        </w:rPr>
        <w:t>[Continuous Read]:</w:t>
      </w:r>
      <w:r>
        <w:rPr>
          <w:sz w:val="24"/>
          <w:szCs w:val="24"/>
        </w:rPr>
        <w:t xml:space="preserve"> The reader will repeatedly send the specified area read tag command to the reader, and when read to the tag data, the serial number will be marked and displayed in the data box, without any prompt for failure.</w:t>
      </w:r>
    </w:p>
    <w:p>
      <w:pPr>
        <w:ind w:firstLine="482"/>
        <w:rPr>
          <w:sz w:val="24"/>
          <w:szCs w:val="24"/>
        </w:rPr>
      </w:pPr>
      <w:r>
        <w:rPr>
          <w:b/>
          <w:bCs/>
          <w:sz w:val="24"/>
          <w:szCs w:val="24"/>
        </w:rPr>
        <w:t xml:space="preserve"> [Access Password]</w:t>
      </w:r>
      <w:r>
        <w:rPr>
          <w:sz w:val="24"/>
          <w:szCs w:val="24"/>
        </w:rPr>
        <w:t>: When the reserved password changes, writing data requires changing the access password to specify a password for the user to write data normally. Default :00 00 00 00</w:t>
      </w:r>
    </w:p>
    <w:p>
      <w:pPr>
        <w:ind w:firstLine="480"/>
        <w:rPr>
          <w:sz w:val="24"/>
          <w:szCs w:val="24"/>
        </w:rPr>
      </w:pPr>
    </w:p>
    <w:p>
      <w:pPr>
        <w:ind w:firstLine="480"/>
        <w:rPr>
          <w:color w:val="FF0000"/>
          <w:sz w:val="24"/>
          <w:szCs w:val="24"/>
        </w:rPr>
      </w:pPr>
      <w:r>
        <w:rPr>
          <w:color w:val="FF0000"/>
          <w:sz w:val="24"/>
          <w:szCs w:val="24"/>
        </w:rPr>
        <w:t>Note: when the corresponding area to be operated is accessed and encrypted, it is necessary to enter the access password to write when writing; when the corresponding area to be operated is killed and encrypted, it can not be written.</w:t>
      </w:r>
    </w:p>
    <w:p>
      <w:pPr>
        <w:ind w:firstLine="480"/>
        <w:rPr>
          <w:sz w:val="24"/>
          <w:szCs w:val="24"/>
        </w:rPr>
      </w:pPr>
      <w:r>
        <w:rPr>
          <w:color w:val="FF0000"/>
          <w:sz w:val="24"/>
          <w:szCs w:val="24"/>
        </w:rPr>
        <w:t xml:space="preserve"> When writing non-standard 12 bytes of data, pay attention to modifying the PC code, please refer to the ISO18000-6C protocol for details. (or consulting our docking manager, technical support engineer)</w:t>
      </w:r>
    </w:p>
    <w:p>
      <w:pPr>
        <w:pStyle w:val="3"/>
        <w:numPr>
          <w:ilvl w:val="0"/>
          <w:numId w:val="8"/>
        </w:numPr>
        <w:ind w:firstLineChars="0"/>
        <w:rPr>
          <w:rFonts w:asciiTheme="minorHAnsi" w:hAnsiTheme="minorHAnsi"/>
        </w:rPr>
      </w:pPr>
      <w:bookmarkStart w:id="18" w:name="_Toc69824492"/>
      <w:r>
        <w:rPr>
          <w:rFonts w:asciiTheme="minorHAnsi" w:hAnsiTheme="minorHAnsi"/>
        </w:rPr>
        <w:t>Lock or unlock label</w:t>
      </w:r>
      <w:bookmarkEnd w:id="18"/>
    </w:p>
    <w:p>
      <w:pPr>
        <w:ind w:firstLine="480"/>
        <w:rPr>
          <w:sz w:val="24"/>
          <w:szCs w:val="24"/>
        </w:rPr>
      </w:pPr>
      <w:r>
        <w:rPr>
          <w:sz w:val="24"/>
          <w:szCs w:val="24"/>
        </w:rPr>
        <w:t>Menu bar click label operation —— lock or unlock label; or shortcut bar click lock / unlock button to enter label lock and unlock interface.。</w:t>
      </w:r>
    </w:p>
    <w:p>
      <w:pPr>
        <w:ind w:firstLine="0" w:firstLineChars="0"/>
        <w:jc w:val="center"/>
        <w:rPr>
          <w:sz w:val="24"/>
          <w:szCs w:val="24"/>
        </w:rPr>
      </w:pPr>
      <w:r>
        <w:drawing>
          <wp:inline distT="0" distB="0" distL="0" distR="0">
            <wp:extent cx="2505075" cy="1473200"/>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pic:cNvPicPr>
                  </pic:nvPicPr>
                  <pic:blipFill>
                    <a:blip r:embed="rId26"/>
                    <a:stretch>
                      <a:fillRect/>
                    </a:stretch>
                  </pic:blipFill>
                  <pic:spPr>
                    <a:xfrm>
                      <a:off x="0" y="0"/>
                      <a:ext cx="2505075" cy="1473573"/>
                    </a:xfrm>
                    <a:prstGeom prst="rect">
                      <a:avLst/>
                    </a:prstGeom>
                  </pic:spPr>
                </pic:pic>
              </a:graphicData>
            </a:graphic>
          </wp:inline>
        </w:drawing>
      </w:r>
    </w:p>
    <w:p>
      <w:pPr>
        <w:ind w:firstLine="480"/>
        <w:rPr>
          <w:sz w:val="24"/>
          <w:szCs w:val="24"/>
        </w:rPr>
      </w:pPr>
      <w:r>
        <w:rPr>
          <w:sz w:val="24"/>
          <w:szCs w:val="24"/>
        </w:rPr>
        <w:t>[Lock]: A lock is a write-and-read encryption for a EPC area, a User area, a write-and-read encryption for a Reserve( reserved area, or an inactivated area. The password is stored in: Reserve( reserved area), address :2-3 Access area, the default is :00 00 00 00.</w:t>
      </w:r>
    </w:p>
    <w:p>
      <w:pPr>
        <w:ind w:firstLine="480"/>
        <w:rPr>
          <w:sz w:val="24"/>
          <w:szCs w:val="24"/>
        </w:rPr>
      </w:pPr>
    </w:p>
    <w:p>
      <w:pPr>
        <w:ind w:firstLine="482"/>
        <w:rPr>
          <w:b/>
          <w:sz w:val="24"/>
          <w:szCs w:val="24"/>
        </w:rPr>
      </w:pPr>
      <w:r>
        <w:rPr>
          <w:b/>
          <w:sz w:val="24"/>
          <w:szCs w:val="24"/>
        </w:rPr>
        <w:t>Illustrate the steps of locking:</w:t>
      </w:r>
    </w:p>
    <w:p>
      <w:pPr>
        <w:ind w:firstLine="482"/>
        <w:rPr>
          <w:b/>
          <w:sz w:val="24"/>
          <w:szCs w:val="24"/>
        </w:rPr>
      </w:pPr>
    </w:p>
    <w:p>
      <w:pPr>
        <w:ind w:firstLine="480"/>
        <w:rPr>
          <w:bCs/>
          <w:sz w:val="24"/>
          <w:szCs w:val="24"/>
        </w:rPr>
      </w:pPr>
      <w:r>
        <w:rPr>
          <w:bCs/>
          <w:sz w:val="24"/>
          <w:szCs w:val="24"/>
        </w:rPr>
        <w:t>1. place the label directly above the antenna connected to the device, about 3-5 cm. (Ensure no other tags around the antenna)</w:t>
      </w:r>
    </w:p>
    <w:p>
      <w:pPr>
        <w:ind w:firstLine="480"/>
        <w:rPr>
          <w:bCs/>
          <w:sz w:val="24"/>
          <w:szCs w:val="24"/>
        </w:rPr>
      </w:pPr>
      <w:r>
        <w:rPr>
          <w:bCs/>
          <w:sz w:val="24"/>
          <w:szCs w:val="24"/>
        </w:rPr>
        <w:t xml:space="preserve"> 2. Select the area where the card needs to be locked in the [operation area] drop-down box, initially as: user area</w:t>
      </w:r>
    </w:p>
    <w:p>
      <w:pPr>
        <w:ind w:firstLine="480"/>
        <w:rPr>
          <w:bCs/>
          <w:sz w:val="24"/>
          <w:szCs w:val="24"/>
        </w:rPr>
      </w:pPr>
      <w:r>
        <w:rPr>
          <w:bCs/>
          <w:sz w:val="24"/>
          <w:szCs w:val="24"/>
        </w:rPr>
        <w:t xml:space="preserve"> 3.The password is stored in the Access area of address :2-3 in the Reserve( reserved area). If it is not rewritten, the default is :00 00 00 00. The password has been changed to :00 00 00 03)</w:t>
      </w:r>
    </w:p>
    <w:p>
      <w:pPr>
        <w:ind w:firstLine="480"/>
        <w:rPr>
          <w:bCs/>
          <w:sz w:val="24"/>
          <w:szCs w:val="24"/>
        </w:rPr>
      </w:pPr>
      <w:r>
        <w:rPr>
          <w:bCs/>
          <w:sz w:val="24"/>
          <w:szCs w:val="24"/>
        </w:rPr>
        <w:t>4. Finally click [lock], after the lock card is successful ,[ information prompt bar] shows "label lock successfully ".</w:t>
      </w:r>
    </w:p>
    <w:p>
      <w:pPr>
        <w:ind w:firstLine="480"/>
        <w:rPr>
          <w:bCs/>
          <w:sz w:val="24"/>
          <w:szCs w:val="24"/>
        </w:rPr>
      </w:pPr>
      <w:r>
        <w:rPr>
          <w:bCs/>
          <w:sz w:val="24"/>
          <w:szCs w:val="24"/>
        </w:rPr>
        <w:t xml:space="preserve"> To verify that it has been successfully locked,</w:t>
      </w:r>
    </w:p>
    <w:p>
      <w:pPr>
        <w:ind w:firstLine="480"/>
        <w:rPr>
          <w:sz w:val="24"/>
          <w:szCs w:val="24"/>
        </w:rPr>
      </w:pPr>
    </w:p>
    <w:p>
      <w:pPr>
        <w:ind w:firstLine="480"/>
        <w:rPr>
          <w:sz w:val="24"/>
          <w:szCs w:val="24"/>
        </w:rPr>
      </w:pPr>
      <w:r>
        <w:rPr>
          <w:sz w:val="24"/>
          <w:szCs w:val="24"/>
        </w:rPr>
        <w:t>The steps are as follows:</w:t>
      </w:r>
    </w:p>
    <w:p>
      <w:pPr>
        <w:numPr>
          <w:ilvl w:val="0"/>
          <w:numId w:val="9"/>
        </w:numPr>
        <w:ind w:firstLine="480"/>
        <w:rPr>
          <w:sz w:val="24"/>
          <w:szCs w:val="24"/>
        </w:rPr>
      </w:pPr>
      <w:r>
        <w:rPr>
          <w:sz w:val="24"/>
          <w:szCs w:val="24"/>
        </w:rPr>
        <w:t>place the label directly above the antenna connected to the device, about 3-5 cm. (Ensure no other tags around the antenna).</w:t>
      </w:r>
    </w:p>
    <w:p>
      <w:pPr>
        <w:numPr>
          <w:ilvl w:val="0"/>
          <w:numId w:val="9"/>
        </w:numPr>
        <w:ind w:firstLine="480"/>
        <w:rPr>
          <w:sz w:val="24"/>
          <w:szCs w:val="24"/>
        </w:rPr>
      </w:pPr>
      <w:r>
        <w:rPr>
          <w:sz w:val="24"/>
          <w:szCs w:val="24"/>
        </w:rPr>
        <w:t>2. select the number operation area and set the starting position and length as shown below.</w:t>
      </w:r>
    </w:p>
    <w:p>
      <w:pPr>
        <w:numPr>
          <w:ilvl w:val="0"/>
          <w:numId w:val="9"/>
        </w:numPr>
        <w:ind w:firstLine="480"/>
        <w:rPr>
          <w:sz w:val="24"/>
          <w:szCs w:val="24"/>
        </w:rPr>
      </w:pPr>
      <w:r>
        <w:rPr>
          <w:sz w:val="24"/>
          <w:szCs w:val="24"/>
        </w:rPr>
        <w:t>click [read], read successfully, the data is displayed in the data box. After a slight change in the data, it was initially set as: E2 00 55 66, click [write] again, you can try multiple clicks ,[ message prompt bar], also only show :" tag write failed ".</w:t>
      </w:r>
    </w:p>
    <w:p>
      <w:pPr>
        <w:ind w:left="440" w:leftChars="200" w:firstLine="0" w:firstLineChars="0"/>
        <w:rPr>
          <w:sz w:val="24"/>
          <w:szCs w:val="24"/>
        </w:rPr>
      </w:pPr>
      <w:r>
        <w:rPr>
          <w:sz w:val="24"/>
          <w:szCs w:val="24"/>
        </w:rPr>
        <w:t>4. when you need to write other data to the EPC area, you need to unlock the EPC area first.</w:t>
      </w:r>
    </w:p>
    <w:p>
      <w:pPr>
        <w:ind w:left="440" w:leftChars="200" w:firstLine="0" w:firstLineChars="0"/>
        <w:rPr>
          <w:color w:val="FF0000"/>
          <w:sz w:val="24"/>
          <w:szCs w:val="24"/>
        </w:rPr>
      </w:pPr>
      <w:r>
        <w:rPr>
          <w:color w:val="FF0000"/>
          <w:sz w:val="24"/>
          <w:szCs w:val="24"/>
        </w:rPr>
        <w:t>Note: EPC and User areas was locked, in the case of unlock, can not be written, but can be read;</w:t>
      </w:r>
    </w:p>
    <w:p>
      <w:pPr>
        <w:ind w:left="440" w:leftChars="200" w:firstLine="0" w:firstLineChars="0"/>
        <w:rPr>
          <w:color w:val="FF0000"/>
          <w:sz w:val="24"/>
          <w:szCs w:val="24"/>
        </w:rPr>
      </w:pPr>
      <w:r>
        <w:rPr>
          <w:color w:val="FF0000"/>
          <w:sz w:val="24"/>
          <w:szCs w:val="24"/>
        </w:rPr>
        <w:t>( reserved area){ kill Access area} was locked, can not be read and written without entering an access password.</w:t>
      </w:r>
    </w:p>
    <w:p>
      <w:pPr>
        <w:ind w:left="440" w:leftChars="200" w:firstLine="0" w:firstLineChars="0"/>
        <w:rPr>
          <w:color w:val="FF0000"/>
          <w:sz w:val="24"/>
          <w:szCs w:val="24"/>
        </w:rPr>
      </w:pPr>
      <w:r>
        <w:rPr>
          <w:color w:val="FF0000"/>
          <w:sz w:val="24"/>
          <w:szCs w:val="24"/>
        </w:rPr>
        <w:t>[Unlock] for areas that have been locked.</w:t>
      </w:r>
    </w:p>
    <w:p>
      <w:pPr>
        <w:pStyle w:val="3"/>
        <w:numPr>
          <w:ilvl w:val="0"/>
          <w:numId w:val="8"/>
        </w:numPr>
        <w:ind w:firstLineChars="0"/>
        <w:rPr>
          <w:rFonts w:asciiTheme="minorHAnsi" w:hAnsiTheme="minorHAnsi"/>
        </w:rPr>
      </w:pPr>
      <w:bookmarkStart w:id="19" w:name="_Toc69824493"/>
      <w:bookmarkStart w:id="20" w:name="_Toc54342932"/>
      <w:r>
        <w:rPr>
          <w:rFonts w:asciiTheme="minorHAnsi" w:hAnsiTheme="minorHAnsi"/>
        </w:rPr>
        <w:t>Distroy label</w:t>
      </w:r>
      <w:bookmarkEnd w:id="19"/>
      <w:bookmarkEnd w:id="20"/>
    </w:p>
    <w:p>
      <w:pPr>
        <w:ind w:firstLine="480"/>
        <w:rPr>
          <w:sz w:val="24"/>
          <w:szCs w:val="24"/>
        </w:rPr>
      </w:pPr>
      <w:r>
        <w:rPr>
          <w:sz w:val="24"/>
          <w:szCs w:val="24"/>
        </w:rPr>
        <w:t>Menu bar click label operation —— destroy label; or shortcut bar click destroy button to enter the destruction label interface.</w:t>
      </w:r>
    </w:p>
    <w:p>
      <w:pPr>
        <w:ind w:firstLine="480"/>
        <w:rPr>
          <w:sz w:val="24"/>
          <w:szCs w:val="24"/>
        </w:rPr>
      </w:pPr>
    </w:p>
    <w:p>
      <w:pPr>
        <w:ind w:firstLine="0" w:firstLineChars="0"/>
        <w:jc w:val="center"/>
        <w:rPr>
          <w:sz w:val="24"/>
          <w:szCs w:val="24"/>
        </w:rPr>
      </w:pPr>
      <w:r>
        <w:drawing>
          <wp:inline distT="0" distB="0" distL="0" distR="0">
            <wp:extent cx="2028825" cy="916940"/>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pic:cNvPicPr>
                  </pic:nvPicPr>
                  <pic:blipFill>
                    <a:blip r:embed="rId27"/>
                    <a:stretch>
                      <a:fillRect/>
                    </a:stretch>
                  </pic:blipFill>
                  <pic:spPr>
                    <a:xfrm>
                      <a:off x="0" y="0"/>
                      <a:ext cx="2028825" cy="917288"/>
                    </a:xfrm>
                    <a:prstGeom prst="rect">
                      <a:avLst/>
                    </a:prstGeom>
                  </pic:spPr>
                </pic:pic>
              </a:graphicData>
            </a:graphic>
          </wp:inline>
        </w:drawing>
      </w:r>
    </w:p>
    <w:p>
      <w:pPr>
        <w:ind w:firstLine="480"/>
        <w:rPr>
          <w:sz w:val="24"/>
          <w:szCs w:val="24"/>
        </w:rPr>
      </w:pPr>
      <w:r>
        <w:rPr>
          <w:sz w:val="24"/>
          <w:szCs w:val="24"/>
        </w:rPr>
        <w:t>Distroy label]: destroy  password exists Reserve( reserved area), address :0-1 Kill area, default :00 00 00 00. Fill in the corresponding password data in the text box after destroying the password, click the destroy label button to destroy the label.</w:t>
      </w:r>
    </w:p>
    <w:p>
      <w:pPr>
        <w:ind w:firstLine="480"/>
        <w:rPr>
          <w:color w:val="FF0000"/>
          <w:sz w:val="24"/>
          <w:szCs w:val="24"/>
        </w:rPr>
      </w:pPr>
      <w:r>
        <w:rPr>
          <w:color w:val="FF0000"/>
          <w:sz w:val="24"/>
          <w:szCs w:val="24"/>
        </w:rPr>
        <w:t>Note:</w:t>
      </w:r>
    </w:p>
    <w:p>
      <w:pPr>
        <w:ind w:firstLine="480"/>
        <w:rPr>
          <w:color w:val="FF0000"/>
          <w:sz w:val="24"/>
          <w:szCs w:val="24"/>
        </w:rPr>
      </w:pPr>
      <w:r>
        <w:rPr>
          <w:color w:val="FF0000"/>
          <w:sz w:val="24"/>
          <w:szCs w:val="24"/>
        </w:rPr>
        <w:t xml:space="preserve"> 1,[ Destroy label] action is irreversible, please operate carefully!</w:t>
      </w:r>
    </w:p>
    <w:p>
      <w:pPr>
        <w:ind w:firstLine="480"/>
        <w:rPr>
          <w:color w:val="FF0000"/>
          <w:sz w:val="24"/>
          <w:szCs w:val="24"/>
        </w:rPr>
      </w:pPr>
      <w:r>
        <w:rPr>
          <w:color w:val="FF0000"/>
          <w:sz w:val="24"/>
          <w:szCs w:val="24"/>
        </w:rPr>
        <w:t xml:space="preserve"> 2,[ Destroy label] when label placement and position reference [read/write label] content.</w:t>
      </w:r>
    </w:p>
    <w:p>
      <w:pPr>
        <w:ind w:firstLine="480"/>
        <w:rPr>
          <w:color w:val="FF0000"/>
          <w:sz w:val="24"/>
          <w:szCs w:val="24"/>
        </w:rPr>
      </w:pPr>
    </w:p>
    <w:p>
      <w:pPr>
        <w:pStyle w:val="3"/>
        <w:numPr>
          <w:ilvl w:val="0"/>
          <w:numId w:val="8"/>
        </w:numPr>
        <w:ind w:firstLineChars="0"/>
        <w:rPr>
          <w:rFonts w:asciiTheme="minorHAnsi" w:hAnsiTheme="minorHAnsi"/>
        </w:rPr>
      </w:pPr>
      <w:bookmarkStart w:id="21" w:name="_Toc69824494"/>
      <w:r>
        <w:rPr>
          <w:rFonts w:asciiTheme="minorHAnsi" w:hAnsiTheme="minorHAnsi"/>
        </w:rPr>
        <w:t>Initialization label</w:t>
      </w:r>
      <w:bookmarkEnd w:id="21"/>
    </w:p>
    <w:p>
      <w:pPr>
        <w:ind w:firstLine="480"/>
        <w:rPr>
          <w:sz w:val="24"/>
          <w:szCs w:val="24"/>
        </w:rPr>
      </w:pPr>
      <w:r>
        <w:rPr>
          <w:sz w:val="24"/>
          <w:szCs w:val="24"/>
        </w:rPr>
        <w:t>Menu bar click label operation —— initialize label; or shortcut bar click initialization button to enter the label initialization interface.</w:t>
      </w:r>
    </w:p>
    <w:p>
      <w:pPr>
        <w:ind w:firstLine="0" w:firstLineChars="0"/>
        <w:jc w:val="center"/>
        <w:rPr>
          <w:sz w:val="24"/>
          <w:szCs w:val="24"/>
        </w:rPr>
      </w:pPr>
      <w:r>
        <w:drawing>
          <wp:inline distT="0" distB="0" distL="0" distR="0">
            <wp:extent cx="2661285" cy="904875"/>
            <wp:effectExtent l="0" t="0" r="5715"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pic:cNvPicPr>
                  </pic:nvPicPr>
                  <pic:blipFill>
                    <a:blip r:embed="rId28"/>
                    <a:stretch>
                      <a:fillRect/>
                    </a:stretch>
                  </pic:blipFill>
                  <pic:spPr>
                    <a:xfrm>
                      <a:off x="0" y="0"/>
                      <a:ext cx="2661841" cy="904875"/>
                    </a:xfrm>
                    <a:prstGeom prst="rect">
                      <a:avLst/>
                    </a:prstGeom>
                  </pic:spPr>
                </pic:pic>
              </a:graphicData>
            </a:graphic>
          </wp:inline>
        </w:drawing>
      </w:r>
    </w:p>
    <w:p>
      <w:pPr>
        <w:ind w:firstLine="480"/>
        <w:rPr>
          <w:sz w:val="24"/>
          <w:szCs w:val="24"/>
        </w:rPr>
      </w:pPr>
      <w:r>
        <w:rPr>
          <w:sz w:val="24"/>
          <w:szCs w:val="24"/>
        </w:rPr>
        <w:t>[Initialization Label]: Uniform initialization settings for different labels PC( protocol control codes. Reset the PC code to 30 00</w:t>
      </w:r>
    </w:p>
    <w:p>
      <w:pPr>
        <w:pStyle w:val="3"/>
        <w:numPr>
          <w:ilvl w:val="0"/>
          <w:numId w:val="8"/>
        </w:numPr>
        <w:ind w:firstLineChars="0"/>
        <w:rPr>
          <w:rFonts w:asciiTheme="minorHAnsi" w:hAnsiTheme="minorHAnsi"/>
        </w:rPr>
      </w:pPr>
      <w:bookmarkStart w:id="22" w:name="_Toc54342934"/>
      <w:bookmarkStart w:id="23" w:name="_Toc69824495"/>
      <w:r>
        <w:rPr>
          <w:rFonts w:asciiTheme="minorHAnsi" w:hAnsiTheme="minorHAnsi"/>
        </w:rPr>
        <w:t>Label Authorization</w:t>
      </w:r>
      <w:bookmarkEnd w:id="22"/>
      <w:bookmarkEnd w:id="23"/>
    </w:p>
    <w:p>
      <w:pPr>
        <w:ind w:firstLine="480"/>
        <w:rPr>
          <w:sz w:val="24"/>
          <w:szCs w:val="24"/>
        </w:rPr>
      </w:pPr>
      <w:r>
        <w:rPr>
          <w:sz w:val="24"/>
          <w:szCs w:val="24"/>
        </w:rPr>
        <w:t>Menu bar click label operation —— label authorization; or shortcut bar click license button to enter the label authorization interface.</w:t>
      </w:r>
    </w:p>
    <w:p>
      <w:pPr>
        <w:ind w:firstLine="0" w:firstLineChars="0"/>
        <w:jc w:val="center"/>
        <w:rPr>
          <w:sz w:val="24"/>
          <w:szCs w:val="24"/>
        </w:rPr>
      </w:pPr>
      <w:r>
        <w:drawing>
          <wp:inline distT="0" distB="0" distL="0" distR="0">
            <wp:extent cx="2562860" cy="1409700"/>
            <wp:effectExtent l="0" t="0" r="889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pic:cNvPicPr>
                  </pic:nvPicPr>
                  <pic:blipFill>
                    <a:blip r:embed="rId29"/>
                    <a:stretch>
                      <a:fillRect/>
                    </a:stretch>
                  </pic:blipFill>
                  <pic:spPr>
                    <a:xfrm>
                      <a:off x="0" y="0"/>
                      <a:ext cx="2568148" cy="1412481"/>
                    </a:xfrm>
                    <a:prstGeom prst="rect">
                      <a:avLst/>
                    </a:prstGeom>
                  </pic:spPr>
                </pic:pic>
              </a:graphicData>
            </a:graphic>
          </wp:inline>
        </w:drawing>
      </w:r>
    </w:p>
    <w:p>
      <w:pPr>
        <w:ind w:firstLine="0" w:firstLineChars="0"/>
        <w:jc w:val="center"/>
        <w:rPr>
          <w:sz w:val="24"/>
          <w:szCs w:val="24"/>
        </w:rPr>
      </w:pPr>
      <w:r>
        <w:rPr>
          <w:b/>
          <w:bCs/>
          <w:sz w:val="24"/>
          <w:szCs w:val="24"/>
        </w:rPr>
        <w:t>[Label Authorization]</w:t>
      </w:r>
      <w:r>
        <w:rPr>
          <w:sz w:val="24"/>
          <w:szCs w:val="24"/>
        </w:rPr>
        <w:t xml:space="preserve"> is a quick and easy way to protect the label. Filter some illegal or unauthorized label information by encrypting authorization to the specified label. The authorization label operation steps are as follows:</w:t>
      </w:r>
    </w:p>
    <w:p>
      <w:pPr>
        <w:ind w:firstLine="0" w:firstLineChars="0"/>
        <w:jc w:val="center"/>
        <w:rPr>
          <w:sz w:val="24"/>
          <w:szCs w:val="24"/>
        </w:rPr>
      </w:pPr>
    </w:p>
    <w:p>
      <w:pPr>
        <w:ind w:firstLine="0" w:firstLineChars="0"/>
        <w:jc w:val="center"/>
        <w:rPr>
          <w:sz w:val="24"/>
          <w:szCs w:val="24"/>
        </w:rPr>
      </w:pPr>
      <w:r>
        <w:rPr>
          <w:sz w:val="24"/>
          <w:szCs w:val="24"/>
        </w:rPr>
        <w:t>1.On the</w:t>
      </w:r>
      <w:r>
        <w:rPr>
          <w:b/>
          <w:bCs/>
          <w:sz w:val="24"/>
          <w:szCs w:val="24"/>
        </w:rPr>
        <w:t xml:space="preserve"> [original authorized password]</w:t>
      </w:r>
      <w:r>
        <w:rPr>
          <w:sz w:val="24"/>
          <w:szCs w:val="24"/>
        </w:rPr>
        <w:t xml:space="preserve"> input box: input FFFF (first default: FFFF, and case form does not affect);</w:t>
      </w:r>
    </w:p>
    <w:p>
      <w:pPr>
        <w:ind w:firstLine="0" w:firstLineChars="0"/>
        <w:jc w:val="center"/>
        <w:rPr>
          <w:sz w:val="24"/>
          <w:szCs w:val="24"/>
        </w:rPr>
      </w:pPr>
      <w:r>
        <w:rPr>
          <w:sz w:val="24"/>
          <w:szCs w:val="24"/>
        </w:rPr>
        <w:t xml:space="preserve"> 2.</w:t>
      </w:r>
      <w:r>
        <w:rPr>
          <w:b/>
          <w:bCs/>
          <w:sz w:val="24"/>
          <w:szCs w:val="24"/>
        </w:rPr>
        <w:t>[Newl authorized password]</w:t>
      </w:r>
      <w:r>
        <w:rPr>
          <w:sz w:val="24"/>
          <w:szCs w:val="24"/>
        </w:rPr>
        <w:t xml:space="preserve"> Enter a four-digit hexadecimal number different from the FFFF in the new authorization password;</w:t>
      </w:r>
    </w:p>
    <w:p>
      <w:pPr>
        <w:ind w:firstLine="0" w:firstLineChars="0"/>
        <w:jc w:val="center"/>
        <w:rPr>
          <w:sz w:val="24"/>
          <w:szCs w:val="24"/>
        </w:rPr>
      </w:pPr>
      <w:r>
        <w:rPr>
          <w:sz w:val="24"/>
          <w:szCs w:val="24"/>
        </w:rPr>
        <w:t xml:space="preserve"> 3.Click </w:t>
      </w:r>
      <w:r>
        <w:rPr>
          <w:b/>
          <w:bCs/>
          <w:sz w:val="24"/>
          <w:szCs w:val="24"/>
        </w:rPr>
        <w:t>[modify authorization code]</w:t>
      </w:r>
      <w:r>
        <w:rPr>
          <w:sz w:val="24"/>
          <w:szCs w:val="24"/>
        </w:rPr>
        <w:t>, the successful modification [information prompt bar] will show the successful modification of authorization code;</w:t>
      </w:r>
    </w:p>
    <w:p>
      <w:pPr>
        <w:ind w:firstLine="480"/>
        <w:rPr>
          <w:color w:val="000000" w:themeColor="text1"/>
          <w:sz w:val="24"/>
          <w:szCs w:val="24"/>
          <w14:textFill>
            <w14:solidFill>
              <w14:schemeClr w14:val="tx1"/>
            </w14:solidFill>
          </w14:textFill>
        </w:rPr>
      </w:pPr>
      <w:r>
        <w:rPr>
          <w:color w:val="000000" w:themeColor="text1"/>
          <w:sz w:val="24"/>
          <w:szCs w:val="24"/>
          <w14:textFill>
            <w14:solidFill>
              <w14:schemeClr w14:val="tx1"/>
            </w14:solidFill>
          </w14:textFill>
        </w:rPr>
        <w:t>The above steps are a secret setting for the reader. After setting up, if no label is encrypted and authorized, all labels will not be read to the label information by the reader.</w:t>
      </w:r>
    </w:p>
    <w:p>
      <w:pPr>
        <w:ind w:firstLine="480"/>
        <w:rPr>
          <w:color w:val="000000" w:themeColor="text1"/>
          <w:sz w:val="24"/>
          <w:szCs w:val="24"/>
          <w14:textFill>
            <w14:solidFill>
              <w14:schemeClr w14:val="tx1"/>
            </w14:solidFill>
          </w14:textFill>
        </w:rPr>
      </w:pPr>
    </w:p>
    <w:p>
      <w:pPr>
        <w:ind w:firstLine="480"/>
        <w:rPr>
          <w:color w:val="000000" w:themeColor="text1"/>
          <w:sz w:val="24"/>
          <w:szCs w:val="24"/>
          <w14:textFill>
            <w14:solidFill>
              <w14:schemeClr w14:val="tx1"/>
            </w14:solidFill>
          </w14:textFill>
        </w:rPr>
      </w:pPr>
      <w:r>
        <w:rPr>
          <w:color w:val="000000" w:themeColor="text1"/>
          <w:sz w:val="24"/>
          <w:szCs w:val="24"/>
          <w14:textFill>
            <w14:solidFill>
              <w14:schemeClr w14:val="tx1"/>
            </w14:solidFill>
          </w14:textFill>
        </w:rPr>
        <w:t>4.Put the label directly above the antenna connected to the device, about 3-5 cm. (Make sure there are no other labels around the antenna), click on [label authorization], after the authorization is successful, it will show that the authorization is successful, otherwise it will show that the authorization fails, then the label position and height should be readjusted and authorized again.</w:t>
      </w:r>
    </w:p>
    <w:p>
      <w:pPr>
        <w:ind w:firstLine="480"/>
        <w:rPr>
          <w:color w:val="000000" w:themeColor="text1"/>
          <w:sz w:val="24"/>
          <w:szCs w:val="24"/>
          <w14:textFill>
            <w14:solidFill>
              <w14:schemeClr w14:val="tx1"/>
            </w14:solidFill>
          </w14:textFill>
        </w:rPr>
      </w:pPr>
      <w:r>
        <w:rPr>
          <w:color w:val="000000" w:themeColor="text1"/>
          <w:sz w:val="24"/>
          <w:szCs w:val="24"/>
          <w14:textFill>
            <w14:solidFill>
              <w14:schemeClr w14:val="tx1"/>
            </w14:solidFill>
          </w14:textFill>
        </w:rPr>
        <w:t xml:space="preserve"> 5. Labels after successful authorization can be returned to the [basic operations] section for a [continuous read card] test to verify that unauthorized labels are not read.</w:t>
      </w:r>
    </w:p>
    <w:p>
      <w:pPr>
        <w:ind w:firstLine="480"/>
        <w:rPr>
          <w:color w:val="000000" w:themeColor="text1"/>
          <w:sz w:val="24"/>
          <w:szCs w:val="24"/>
          <w14:textFill>
            <w14:solidFill>
              <w14:schemeClr w14:val="tx1"/>
            </w14:solidFill>
          </w14:textFill>
        </w:rPr>
      </w:pPr>
      <w:r>
        <w:rPr>
          <w:color w:val="000000" w:themeColor="text1"/>
          <w:sz w:val="24"/>
          <w:szCs w:val="24"/>
          <w14:textFill>
            <w14:solidFill>
              <w14:schemeClr w14:val="tx1"/>
            </w14:solidFill>
          </w14:textFill>
        </w:rPr>
        <w:t xml:space="preserve"> 6. When the authorization password needs to be changed twice or more, it is necessary to follow the first step above and re-operate, except that when entering the original authorization code, it is the last modified password, not the FFFF.</w:t>
      </w:r>
    </w:p>
    <w:p>
      <w:pPr>
        <w:ind w:firstLine="480"/>
        <w:rPr>
          <w:color w:val="FF0000"/>
          <w:sz w:val="24"/>
          <w:szCs w:val="24"/>
        </w:rPr>
      </w:pPr>
    </w:p>
    <w:p>
      <w:pPr>
        <w:pStyle w:val="44"/>
        <w:numPr>
          <w:ilvl w:val="0"/>
          <w:numId w:val="10"/>
        </w:numPr>
        <w:ind w:firstLineChars="0"/>
        <w:rPr>
          <w:color w:val="FF0000"/>
          <w:sz w:val="24"/>
          <w:szCs w:val="24"/>
        </w:rPr>
      </w:pPr>
      <w:r>
        <w:rPr>
          <w:color w:val="FF0000"/>
          <w:sz w:val="24"/>
          <w:szCs w:val="24"/>
        </w:rPr>
        <w:t>Note:</w:t>
      </w:r>
    </w:p>
    <w:p>
      <w:pPr>
        <w:pStyle w:val="44"/>
        <w:numPr>
          <w:ilvl w:val="0"/>
          <w:numId w:val="10"/>
        </w:numPr>
        <w:ind w:firstLineChars="0"/>
        <w:rPr>
          <w:color w:val="FF0000"/>
          <w:sz w:val="24"/>
          <w:szCs w:val="24"/>
        </w:rPr>
      </w:pPr>
      <w:r>
        <w:rPr>
          <w:color w:val="FF0000"/>
          <w:sz w:val="24"/>
          <w:szCs w:val="24"/>
        </w:rPr>
        <w:t xml:space="preserve"> Label authorization system can only filter part of the label, can not achieve complete isolation of illegal labels.</w:t>
      </w:r>
    </w:p>
    <w:p>
      <w:pPr>
        <w:pStyle w:val="44"/>
        <w:numPr>
          <w:ilvl w:val="0"/>
          <w:numId w:val="10"/>
        </w:numPr>
        <w:ind w:firstLineChars="0"/>
        <w:rPr>
          <w:color w:val="FF0000"/>
          <w:sz w:val="24"/>
          <w:szCs w:val="24"/>
        </w:rPr>
      </w:pPr>
      <w:r>
        <w:rPr>
          <w:color w:val="FF0000"/>
          <w:sz w:val="24"/>
          <w:szCs w:val="24"/>
        </w:rPr>
        <w:t xml:space="preserve"> After the label authorization system authorizes the label, the reader device that has not been modified to the unified authorization code can not identify the label.</w:t>
      </w:r>
    </w:p>
    <w:p>
      <w:pPr>
        <w:pStyle w:val="44"/>
        <w:numPr>
          <w:ilvl w:val="0"/>
          <w:numId w:val="10"/>
        </w:numPr>
        <w:ind w:firstLineChars="0"/>
        <w:rPr>
          <w:color w:val="FF0000"/>
          <w:sz w:val="24"/>
          <w:szCs w:val="24"/>
        </w:rPr>
      </w:pPr>
      <w:r>
        <w:rPr>
          <w:color w:val="FF0000"/>
          <w:sz w:val="24"/>
          <w:szCs w:val="24"/>
        </w:rPr>
        <w:t xml:space="preserve"> Label authorization system is only valid for [card search ],[ continuous card reading] commands, the specified area read label command can still be recognized.</w:t>
      </w:r>
    </w:p>
    <w:p>
      <w:pPr>
        <w:pStyle w:val="3"/>
        <w:numPr>
          <w:ilvl w:val="0"/>
          <w:numId w:val="8"/>
        </w:numPr>
        <w:ind w:firstLineChars="0"/>
        <w:rPr>
          <w:rFonts w:asciiTheme="minorHAnsi" w:hAnsiTheme="minorHAnsi"/>
        </w:rPr>
      </w:pPr>
      <w:bookmarkStart w:id="24" w:name="_Toc69824496"/>
      <w:r>
        <w:rPr>
          <w:rFonts w:asciiTheme="minorHAnsi" w:hAnsiTheme="minorHAnsi"/>
        </w:rPr>
        <w:t>Read/write (custom function)</w:t>
      </w:r>
      <w:bookmarkEnd w:id="24"/>
    </w:p>
    <w:p>
      <w:pPr>
        <w:ind w:firstLine="482"/>
        <w:rPr>
          <w:sz w:val="24"/>
          <w:szCs w:val="24"/>
        </w:rPr>
      </w:pPr>
      <w:r>
        <w:rPr>
          <w:b/>
          <w:bCs/>
          <w:sz w:val="24"/>
          <w:szCs w:val="24"/>
        </w:rPr>
        <w:t xml:space="preserve">Menu bar click label operation </w:t>
      </w:r>
      <w:r>
        <w:rPr>
          <w:sz w:val="24"/>
          <w:szCs w:val="24"/>
        </w:rPr>
        <w:t>—— anti-disassembly label read / write; or shortcut bar click the anti-disassembly label read / write button to enter the anti-disassembly label read / write interface.</w:t>
      </w:r>
    </w:p>
    <w:p>
      <w:pPr>
        <w:ind w:firstLine="0" w:firstLineChars="0"/>
        <w:jc w:val="center"/>
        <w:rPr>
          <w:sz w:val="24"/>
          <w:szCs w:val="24"/>
        </w:rPr>
      </w:pPr>
      <w:r>
        <w:drawing>
          <wp:inline distT="0" distB="0" distL="0" distR="0">
            <wp:extent cx="4331335" cy="2019300"/>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pic:cNvPicPr>
                  </pic:nvPicPr>
                  <pic:blipFill>
                    <a:blip r:embed="rId30"/>
                    <a:stretch>
                      <a:fillRect/>
                    </a:stretch>
                  </pic:blipFill>
                  <pic:spPr>
                    <a:xfrm>
                      <a:off x="0" y="0"/>
                      <a:ext cx="4336800" cy="2021833"/>
                    </a:xfrm>
                    <a:prstGeom prst="rect">
                      <a:avLst/>
                    </a:prstGeom>
                  </pic:spPr>
                </pic:pic>
              </a:graphicData>
            </a:graphic>
          </wp:inline>
        </w:drawing>
      </w:r>
    </w:p>
    <w:p>
      <w:pPr>
        <w:ind w:firstLine="482"/>
        <w:rPr>
          <w:sz w:val="24"/>
          <w:szCs w:val="24"/>
        </w:rPr>
      </w:pPr>
      <w:r>
        <w:rPr>
          <w:b/>
          <w:bCs/>
          <w:sz w:val="24"/>
          <w:szCs w:val="24"/>
        </w:rPr>
        <w:t>[Anti-disassembly label read/write]</w:t>
      </w:r>
      <w:r>
        <w:rPr>
          <w:sz w:val="24"/>
          <w:szCs w:val="24"/>
        </w:rPr>
        <w:t>: This function is mainly involved in special anti-disassembly label read and write, non-standard read and write function. Please refer to the label protocol of the corresponding label.</w:t>
      </w:r>
    </w:p>
    <w:p>
      <w:pPr>
        <w:pStyle w:val="2"/>
        <w:numPr>
          <w:ilvl w:val="0"/>
          <w:numId w:val="1"/>
        </w:numPr>
        <w:ind w:firstLineChars="0"/>
        <w:rPr>
          <w:rFonts w:asciiTheme="minorHAnsi" w:hAnsiTheme="minorHAnsi"/>
        </w:rPr>
      </w:pPr>
      <w:bookmarkStart w:id="25" w:name="_Toc54342936"/>
      <w:bookmarkStart w:id="26" w:name="_Toc69824497"/>
      <w:r>
        <w:rPr>
          <w:rFonts w:asciiTheme="minorHAnsi" w:hAnsiTheme="minorHAnsi"/>
        </w:rPr>
        <w:t>Read and write parameter settings</w:t>
      </w:r>
      <w:bookmarkEnd w:id="25"/>
      <w:bookmarkEnd w:id="26"/>
    </w:p>
    <w:p>
      <w:pPr>
        <w:ind w:firstLine="480"/>
        <w:rPr>
          <w:sz w:val="24"/>
          <w:szCs w:val="24"/>
        </w:rPr>
      </w:pPr>
      <w:r>
        <w:rPr>
          <w:sz w:val="24"/>
          <w:szCs w:val="24"/>
        </w:rPr>
        <w:t>[The [Reader Parameter Settings] is the third from the left of the menu bar. The menu bar includes :[ working mode ],[ communication mode ],[ antenna setting ],[ power ],[ frequency setting ],[ card reading mode ],[ device number] and other options.</w:t>
      </w:r>
    </w:p>
    <w:p>
      <w:pPr>
        <w:ind w:firstLine="480"/>
        <w:rPr>
          <w:sz w:val="24"/>
          <w:szCs w:val="24"/>
        </w:rPr>
      </w:pPr>
      <w:r>
        <w:rPr>
          <w:sz w:val="24"/>
          <w:szCs w:val="24"/>
        </w:rPr>
        <w:t xml:space="preserve"> All parameter settings for the reader device are written to the motherboard flash, and the power-off restart does not refresh the parameters.</w:t>
      </w:r>
    </w:p>
    <w:p>
      <w:pPr>
        <w:pStyle w:val="3"/>
        <w:numPr>
          <w:ilvl w:val="0"/>
          <w:numId w:val="11"/>
        </w:numPr>
        <w:ind w:firstLineChars="0"/>
        <w:rPr>
          <w:rFonts w:asciiTheme="minorHAnsi" w:hAnsiTheme="minorHAnsi"/>
          <w:b/>
          <w:bCs/>
        </w:rPr>
      </w:pPr>
      <w:bookmarkStart w:id="27" w:name="_Toc69824498"/>
      <w:r>
        <w:rPr>
          <w:rFonts w:asciiTheme="minorHAnsi" w:hAnsiTheme="minorHAnsi"/>
          <w:b/>
          <w:bCs/>
        </w:rPr>
        <w:t>Working Mode</w:t>
      </w:r>
      <w:bookmarkEnd w:id="27"/>
    </w:p>
    <w:p>
      <w:pPr>
        <w:ind w:firstLine="480"/>
        <w:rPr>
          <w:sz w:val="24"/>
          <w:szCs w:val="24"/>
        </w:rPr>
      </w:pPr>
      <w:r>
        <w:rPr>
          <w:sz w:val="24"/>
          <w:szCs w:val="24"/>
        </w:rPr>
        <w:t>Menu bar reader parameter settings —— working mode; or shortcut bar click the working mode button to enter the working mode interface.。</w:t>
      </w:r>
    </w:p>
    <w:p>
      <w:pPr>
        <w:ind w:firstLine="0" w:firstLineChars="0"/>
        <w:jc w:val="center"/>
        <w:rPr>
          <w:sz w:val="24"/>
          <w:szCs w:val="24"/>
        </w:rPr>
      </w:pPr>
      <w:r>
        <w:drawing>
          <wp:inline distT="0" distB="0" distL="0" distR="0">
            <wp:extent cx="3800475" cy="2213610"/>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pic:cNvPicPr>
                  </pic:nvPicPr>
                  <pic:blipFill>
                    <a:blip r:embed="rId31"/>
                    <a:stretch>
                      <a:fillRect/>
                    </a:stretch>
                  </pic:blipFill>
                  <pic:spPr>
                    <a:xfrm>
                      <a:off x="0" y="0"/>
                      <a:ext cx="3811586" cy="2220340"/>
                    </a:xfrm>
                    <a:prstGeom prst="rect">
                      <a:avLst/>
                    </a:prstGeom>
                  </pic:spPr>
                </pic:pic>
              </a:graphicData>
            </a:graphic>
          </wp:inline>
        </w:drawing>
      </w:r>
    </w:p>
    <w:p>
      <w:pPr>
        <w:ind w:firstLine="480"/>
        <w:rPr>
          <w:sz w:val="24"/>
          <w:szCs w:val="24"/>
        </w:rPr>
      </w:pPr>
      <w:r>
        <w:rPr>
          <w:sz w:val="24"/>
          <w:szCs w:val="24"/>
        </w:rPr>
        <w:t>All our  reader devices have the following three modes of work:</w:t>
      </w:r>
    </w:p>
    <w:p>
      <w:pPr>
        <w:ind w:firstLine="480"/>
        <w:rPr>
          <w:sz w:val="24"/>
          <w:szCs w:val="24"/>
        </w:rPr>
      </w:pPr>
      <w:r>
        <w:rPr>
          <w:sz w:val="24"/>
          <w:szCs w:val="24"/>
        </w:rPr>
        <w:t xml:space="preserve"> master-slave mode, timing mode, trigger mode.</w:t>
      </w:r>
    </w:p>
    <w:p>
      <w:pPr>
        <w:ind w:firstLine="480"/>
        <w:rPr>
          <w:sz w:val="24"/>
          <w:szCs w:val="24"/>
        </w:rPr>
      </w:pPr>
      <w:r>
        <w:rPr>
          <w:sz w:val="24"/>
          <w:szCs w:val="24"/>
        </w:rPr>
        <w:t xml:space="preserve"> General default factory set to :[ definite mode], timing time is :20 ms.10 as shown in the figure.</w:t>
      </w:r>
    </w:p>
    <w:p>
      <w:pPr>
        <w:ind w:firstLine="480"/>
        <w:rPr>
          <w:sz w:val="24"/>
          <w:szCs w:val="24"/>
        </w:rPr>
      </w:pPr>
      <w:r>
        <w:rPr>
          <w:sz w:val="24"/>
          <w:szCs w:val="24"/>
        </w:rPr>
        <w:t xml:space="preserve"> Master-slave mode: In this mode of operation, the reader works under the control of the upper computer or other controllers. Communication between the reader and the control machine can be carried out one of the RS232、RS485 or Ethernet interfaces. This way of working supports all the functions provided by the secondary development package.</w:t>
      </w:r>
    </w:p>
    <w:p>
      <w:pPr>
        <w:ind w:firstLine="480"/>
        <w:rPr>
          <w:sz w:val="24"/>
          <w:szCs w:val="24"/>
        </w:rPr>
      </w:pPr>
      <w:r>
        <w:rPr>
          <w:sz w:val="24"/>
          <w:szCs w:val="24"/>
        </w:rPr>
        <w:t>Ethernet interfaces for communication. This way of working supports all the functions provided by the secondary development package.</w:t>
      </w:r>
    </w:p>
    <w:p>
      <w:pPr>
        <w:ind w:firstLine="480"/>
        <w:rPr>
          <w:sz w:val="24"/>
          <w:szCs w:val="24"/>
        </w:rPr>
      </w:pPr>
    </w:p>
    <w:p>
      <w:pPr>
        <w:ind w:firstLine="482"/>
        <w:rPr>
          <w:sz w:val="24"/>
          <w:szCs w:val="24"/>
        </w:rPr>
      </w:pPr>
      <w:r>
        <w:rPr>
          <w:b/>
          <w:bCs/>
          <w:sz w:val="24"/>
          <w:szCs w:val="24"/>
        </w:rPr>
        <w:t>[Timing mode]:</w:t>
      </w:r>
      <w:r>
        <w:rPr>
          <w:sz w:val="24"/>
          <w:szCs w:val="24"/>
        </w:rPr>
        <w:t xml:space="preserve"> The reader reads the card automatically with a certain period (configurable) and reads the data through the specified communication port. This way the operation of the label is read-only. The default is :20/10 ms, that is, every 200 ms. When setting the required parameters, click [set], after setting up successfully, there will be prompt information. To verify that the setup is successful, select another mode of work, click read to see if the mode of work you need to set is displayed, and if not, reset it again</w:t>
      </w:r>
    </w:p>
    <w:p>
      <w:pPr>
        <w:ind w:firstLine="480"/>
        <w:rPr>
          <w:sz w:val="24"/>
          <w:szCs w:val="24"/>
        </w:rPr>
      </w:pPr>
    </w:p>
    <w:p>
      <w:pPr>
        <w:ind w:firstLine="482"/>
        <w:rPr>
          <w:sz w:val="24"/>
          <w:szCs w:val="24"/>
        </w:rPr>
      </w:pPr>
      <w:r>
        <w:rPr>
          <w:b/>
          <w:bCs/>
          <w:sz w:val="24"/>
          <w:szCs w:val="24"/>
        </w:rPr>
        <w:t>[Trigger mode]:</w:t>
      </w:r>
      <w:r>
        <w:rPr>
          <w:sz w:val="24"/>
          <w:szCs w:val="24"/>
        </w:rPr>
        <w:t xml:space="preserve"> This mode must be connected with infrared, photoelectric gate or similar on-off switch peripherals, when the trigger input port input high power, the reader began to read the card periodically, after a period of time automatically closed.</w:t>
      </w:r>
    </w:p>
    <w:p>
      <w:pPr>
        <w:ind w:firstLine="480"/>
        <w:rPr>
          <w:sz w:val="24"/>
          <w:szCs w:val="24"/>
        </w:rPr>
      </w:pPr>
      <w:r>
        <w:rPr>
          <w:sz w:val="24"/>
          <w:szCs w:val="24"/>
        </w:rPr>
        <w:t xml:space="preserve"> In </w:t>
      </w:r>
      <w:r>
        <w:rPr>
          <w:b/>
          <w:bCs/>
          <w:sz w:val="24"/>
          <w:szCs w:val="24"/>
        </w:rPr>
        <w:t>[delay off]</w:t>
      </w:r>
      <w:r>
        <w:rPr>
          <w:sz w:val="24"/>
          <w:szCs w:val="24"/>
        </w:rPr>
        <w:t xml:space="preserve">, enter delay time. Set the trigger switch again, the normal operation is: high level trigger, if you need to turn off: trigger off. When the required parameters are set, click Settings, and when the settings are successful, it will show that the working mode parameters are set successfully. To verify that the setup is successful, select another mode of work and then click </w:t>
      </w:r>
      <w:r>
        <w:rPr>
          <w:b/>
          <w:bCs/>
          <w:sz w:val="24"/>
          <w:szCs w:val="24"/>
        </w:rPr>
        <w:t>[Read]</w:t>
      </w:r>
      <w:r>
        <w:rPr>
          <w:sz w:val="24"/>
          <w:szCs w:val="24"/>
        </w:rPr>
        <w:t xml:space="preserve"> to see if the mode of work you need to set is displayed and, if not, reset it again.</w:t>
      </w:r>
    </w:p>
    <w:p>
      <w:pPr>
        <w:ind w:firstLine="480"/>
        <w:rPr>
          <w:sz w:val="24"/>
          <w:szCs w:val="24"/>
        </w:rPr>
      </w:pPr>
    </w:p>
    <w:p>
      <w:pPr>
        <w:ind w:firstLine="482"/>
        <w:rPr>
          <w:sz w:val="24"/>
          <w:szCs w:val="24"/>
        </w:rPr>
      </w:pPr>
      <w:r>
        <w:rPr>
          <w:b/>
          <w:bCs/>
          <w:sz w:val="24"/>
          <w:szCs w:val="24"/>
        </w:rPr>
        <w:t>[Adjoining discrimination]:</w:t>
      </w:r>
      <w:r>
        <w:rPr>
          <w:sz w:val="24"/>
          <w:szCs w:val="24"/>
        </w:rPr>
        <w:t xml:space="preserve"> When the adjacent time (1-200) is set, the same label number is uploaded to the computer only once, no matter how many times it is read.</w:t>
      </w:r>
    </w:p>
    <w:p>
      <w:pPr>
        <w:ind w:firstLine="480"/>
        <w:rPr>
          <w:sz w:val="24"/>
          <w:szCs w:val="24"/>
        </w:rPr>
      </w:pPr>
    </w:p>
    <w:p>
      <w:pPr>
        <w:ind w:firstLine="480"/>
        <w:rPr>
          <w:sz w:val="24"/>
          <w:szCs w:val="24"/>
        </w:rPr>
      </w:pPr>
      <w:r>
        <w:rPr>
          <w:sz w:val="24"/>
          <w:szCs w:val="24"/>
        </w:rPr>
        <w:t>Note: please refer to the corresponding reading and writing equipment specification for specific terminal line sequence or pin definition.</w:t>
      </w:r>
    </w:p>
    <w:p>
      <w:pPr>
        <w:pStyle w:val="3"/>
        <w:numPr>
          <w:ilvl w:val="0"/>
          <w:numId w:val="11"/>
        </w:numPr>
        <w:ind w:firstLineChars="0"/>
        <w:rPr>
          <w:rFonts w:asciiTheme="minorHAnsi" w:hAnsiTheme="minorHAnsi"/>
          <w:sz w:val="40"/>
          <w:szCs w:val="40"/>
        </w:rPr>
      </w:pPr>
      <w:bookmarkStart w:id="28" w:name="_Toc54342938"/>
      <w:bookmarkStart w:id="29" w:name="_Toc69824499"/>
      <w:r>
        <w:rPr>
          <w:rFonts w:asciiTheme="minorHAnsi" w:hAnsiTheme="minorHAnsi"/>
          <w:sz w:val="40"/>
          <w:szCs w:val="40"/>
        </w:rPr>
        <w:t>communication mode</w:t>
      </w:r>
      <w:bookmarkEnd w:id="28"/>
      <w:bookmarkEnd w:id="29"/>
    </w:p>
    <w:p>
      <w:pPr>
        <w:ind w:firstLine="480"/>
        <w:rPr>
          <w:sz w:val="24"/>
          <w:szCs w:val="24"/>
        </w:rPr>
      </w:pPr>
      <w:r>
        <w:rPr>
          <w:sz w:val="24"/>
          <w:szCs w:val="24"/>
        </w:rPr>
        <w:t>Menu bar reader parameter setting —— communication mode; or shortcut bar click the communication mode button to enter the communication mode interface.面。</w:t>
      </w:r>
    </w:p>
    <w:p>
      <w:pPr>
        <w:ind w:firstLine="0" w:firstLineChars="0"/>
        <w:jc w:val="center"/>
        <w:rPr>
          <w:sz w:val="24"/>
          <w:szCs w:val="24"/>
        </w:rPr>
      </w:pPr>
      <w:r>
        <w:drawing>
          <wp:inline distT="0" distB="0" distL="0" distR="0">
            <wp:extent cx="2880360" cy="1200150"/>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a:picLocks noChangeAspect="1"/>
                    </pic:cNvPicPr>
                  </pic:nvPicPr>
                  <pic:blipFill>
                    <a:blip r:embed="rId32"/>
                    <a:stretch>
                      <a:fillRect/>
                    </a:stretch>
                  </pic:blipFill>
                  <pic:spPr>
                    <a:xfrm>
                      <a:off x="0" y="0"/>
                      <a:ext cx="2888445" cy="1203518"/>
                    </a:xfrm>
                    <a:prstGeom prst="rect">
                      <a:avLst/>
                    </a:prstGeom>
                  </pic:spPr>
                </pic:pic>
              </a:graphicData>
            </a:graphic>
          </wp:inline>
        </w:drawing>
      </w:r>
    </w:p>
    <w:p>
      <w:pPr>
        <w:ind w:firstLine="480"/>
        <w:rPr>
          <w:sz w:val="24"/>
          <w:szCs w:val="24"/>
        </w:rPr>
      </w:pPr>
      <w:r>
        <w:rPr>
          <w:sz w:val="24"/>
          <w:szCs w:val="24"/>
        </w:rPr>
        <w:t>Our standard separator reader communication mode is generally: serial port (RS232), RS485/RJ45, Weigend (Wiegand) and so on.</w:t>
      </w:r>
    </w:p>
    <w:p>
      <w:pPr>
        <w:ind w:firstLine="480"/>
        <w:rPr>
          <w:sz w:val="24"/>
          <w:szCs w:val="24"/>
        </w:rPr>
      </w:pPr>
    </w:p>
    <w:p>
      <w:pPr>
        <w:ind w:firstLine="482"/>
        <w:rPr>
          <w:sz w:val="24"/>
          <w:szCs w:val="24"/>
        </w:rPr>
      </w:pPr>
      <w:r>
        <w:rPr>
          <w:b/>
          <w:bCs/>
          <w:sz w:val="24"/>
          <w:szCs w:val="24"/>
        </w:rPr>
        <w:t>[Serial port]</w:t>
      </w:r>
      <w:r>
        <w:rPr>
          <w:sz w:val="24"/>
          <w:szCs w:val="24"/>
        </w:rPr>
        <w:t xml:space="preserve"> RS232： one of the common communication interfaces on the upper computer (computer), the standard interface for asynchronous transmission developed by the Association of Electronic Industry (Electronic Industries Association,EIA), which is used for communication. Appear in the form of 9 pins (DB-9), the default baud rate on a personal computer is called COM1,:9600. Theoretical data transmission distance :10 m.</w:t>
      </w:r>
    </w:p>
    <w:p>
      <w:pPr>
        <w:ind w:firstLine="482"/>
        <w:rPr>
          <w:sz w:val="24"/>
          <w:szCs w:val="24"/>
        </w:rPr>
      </w:pPr>
      <w:r>
        <w:rPr>
          <w:b/>
          <w:bCs/>
          <w:sz w:val="24"/>
          <w:szCs w:val="24"/>
        </w:rPr>
        <w:t>[ RS485]：</w:t>
      </w:r>
      <w:r>
        <w:rPr>
          <w:sz w:val="24"/>
          <w:szCs w:val="24"/>
        </w:rPr>
        <w:t xml:space="preserve"> RS-485: using differential signal negative logic, The logic "1" is represented by the voltage difference between the two lines as -(2~6) V; The logic "0" is expressed as (2~6) V the voltage difference between the two lines. Interface signal level is lower than RS-232-C, It is not easy to damage the chip of the interface circuit, And the level is compatible with the TTL level, Easy to connect with TTL circuit. The default baud rate is :9600, Theoretical data transmission distance :400 m.</w:t>
      </w:r>
    </w:p>
    <w:p>
      <w:pPr>
        <w:ind w:firstLine="480"/>
        <w:rPr>
          <w:sz w:val="24"/>
          <w:szCs w:val="24"/>
        </w:rPr>
      </w:pPr>
    </w:p>
    <w:p>
      <w:pPr>
        <w:ind w:firstLine="480"/>
        <w:rPr>
          <w:sz w:val="24"/>
          <w:szCs w:val="24"/>
        </w:rPr>
      </w:pPr>
      <w:r>
        <w:rPr>
          <w:sz w:val="24"/>
          <w:szCs w:val="24"/>
        </w:rPr>
        <w:t xml:space="preserve">The </w:t>
      </w:r>
      <w:r>
        <w:rPr>
          <w:b/>
          <w:bCs/>
          <w:sz w:val="24"/>
          <w:szCs w:val="24"/>
        </w:rPr>
        <w:t>[RJ45]</w:t>
      </w:r>
      <w:r>
        <w:rPr>
          <w:sz w:val="24"/>
          <w:szCs w:val="24"/>
        </w:rPr>
        <w:t>：RJ45 plug, also known as the crystal head, is made of eight cores and is widely used in connection between LANs and network devices ADSL broadband Internet users. Default baud rate :9600, theoretical data transmission length :80 m</w:t>
      </w:r>
    </w:p>
    <w:p>
      <w:pPr>
        <w:ind w:firstLine="480"/>
        <w:rPr>
          <w:sz w:val="24"/>
          <w:szCs w:val="24"/>
        </w:rPr>
      </w:pPr>
    </w:p>
    <w:p>
      <w:pPr>
        <w:ind w:firstLine="482"/>
        <w:rPr>
          <w:sz w:val="24"/>
          <w:szCs w:val="24"/>
        </w:rPr>
      </w:pPr>
      <w:r>
        <w:rPr>
          <w:b/>
          <w:bCs/>
          <w:sz w:val="24"/>
          <w:szCs w:val="24"/>
        </w:rPr>
        <w:t>[Wiegand]</w:t>
      </w:r>
      <w:r>
        <w:rPr>
          <w:sz w:val="24"/>
          <w:szCs w:val="24"/>
        </w:rPr>
        <w:t>: The Wigan agreement is an international standard and a communications agreement developed by Motorola. It applies to many features of card readers and cards that involve access control systems. it has many formats, the standard 26- bit should be the most commonly used format. Theoretical Data Transfer Distance :30 m</w:t>
      </w:r>
    </w:p>
    <w:p>
      <w:pPr>
        <w:ind w:firstLine="482"/>
        <w:rPr>
          <w:sz w:val="24"/>
          <w:szCs w:val="24"/>
        </w:rPr>
      </w:pPr>
      <w:r>
        <w:rPr>
          <w:b/>
          <w:bCs/>
          <w:sz w:val="24"/>
          <w:szCs w:val="24"/>
        </w:rPr>
        <w:t xml:space="preserve"> [Read]:</w:t>
      </w:r>
      <w:r>
        <w:rPr>
          <w:sz w:val="24"/>
          <w:szCs w:val="24"/>
        </w:rPr>
        <w:t xml:space="preserve"> Get the current connection reader communication mode parameters, read the success message prompt bar will show read communication mode success.</w:t>
      </w:r>
    </w:p>
    <w:p>
      <w:pPr>
        <w:ind w:firstLine="482"/>
        <w:rPr>
          <w:sz w:val="24"/>
          <w:szCs w:val="24"/>
        </w:rPr>
      </w:pPr>
      <w:r>
        <w:rPr>
          <w:b/>
          <w:bCs/>
          <w:sz w:val="24"/>
          <w:szCs w:val="24"/>
        </w:rPr>
        <w:t>[Default]</w:t>
      </w:r>
      <w:r>
        <w:rPr>
          <w:sz w:val="24"/>
          <w:szCs w:val="24"/>
        </w:rPr>
        <w:t>: Reset parameters to factory default parameters, click the [Settings] button to write parameters to the reader.</w:t>
      </w:r>
    </w:p>
    <w:p>
      <w:pPr>
        <w:ind w:firstLine="482"/>
        <w:rPr>
          <w:sz w:val="24"/>
          <w:szCs w:val="24"/>
        </w:rPr>
      </w:pPr>
      <w:r>
        <w:rPr>
          <w:b/>
          <w:bCs/>
          <w:color w:val="FF0000"/>
          <w:sz w:val="24"/>
          <w:szCs w:val="24"/>
        </w:rPr>
        <w:t>Note:</w:t>
      </w:r>
      <w:r>
        <w:rPr>
          <w:color w:val="FF0000"/>
          <w:sz w:val="24"/>
          <w:szCs w:val="24"/>
        </w:rPr>
        <w:t xml:space="preserve"> if the communication mode does not match the actual wiring, it will cause the card reader to read the card but no data output. At this time, connect the reader and modify the communication mode.。</w:t>
      </w:r>
    </w:p>
    <w:p>
      <w:pPr>
        <w:pStyle w:val="3"/>
        <w:numPr>
          <w:ilvl w:val="0"/>
          <w:numId w:val="11"/>
        </w:numPr>
        <w:ind w:firstLineChars="0"/>
        <w:rPr>
          <w:rFonts w:asciiTheme="minorHAnsi" w:hAnsiTheme="minorHAnsi"/>
        </w:rPr>
      </w:pPr>
      <w:bookmarkStart w:id="30" w:name="_Toc69824500"/>
      <w:r>
        <w:rPr>
          <w:rFonts w:asciiTheme="minorHAnsi" w:hAnsiTheme="minorHAnsi"/>
        </w:rPr>
        <w:t>Antenna and Power Related Parameters</w:t>
      </w:r>
      <w:bookmarkEnd w:id="30"/>
    </w:p>
    <w:p>
      <w:pPr>
        <w:ind w:firstLine="480"/>
        <w:rPr>
          <w:sz w:val="24"/>
          <w:szCs w:val="24"/>
        </w:rPr>
      </w:pPr>
      <w:r>
        <w:rPr>
          <w:sz w:val="24"/>
          <w:szCs w:val="24"/>
        </w:rPr>
        <w:t>menu bar reader parameter setting —— antenna setting, power, frequency setting, card reading mode, device number; or shortcut bar click [antenna ],[ power ],[ frequency ],[ card reading mode ],[ device number] button can enter the respective configuration interface.</w:t>
      </w:r>
    </w:p>
    <w:p>
      <w:pPr>
        <w:ind w:firstLine="480"/>
        <w:rPr>
          <w:sz w:val="24"/>
          <w:szCs w:val="24"/>
        </w:rPr>
      </w:pPr>
    </w:p>
    <w:p>
      <w:pPr>
        <w:pStyle w:val="44"/>
        <w:numPr>
          <w:ilvl w:val="0"/>
          <w:numId w:val="12"/>
        </w:numPr>
        <w:ind w:firstLineChars="0"/>
        <w:rPr>
          <w:b/>
          <w:sz w:val="24"/>
          <w:szCs w:val="24"/>
        </w:rPr>
      </w:pPr>
      <w:r>
        <w:rPr>
          <w:b/>
          <w:sz w:val="24"/>
          <w:szCs w:val="24"/>
        </w:rPr>
        <w:t>Antenna parameter setting:</w:t>
      </w:r>
    </w:p>
    <w:p>
      <w:pPr>
        <w:ind w:left="440" w:firstLine="0" w:firstLineChars="0"/>
        <w:rPr>
          <w:sz w:val="24"/>
          <w:szCs w:val="24"/>
        </w:rPr>
      </w:pPr>
      <w:r>
        <w:rPr>
          <w:sz w:val="24"/>
          <w:szCs w:val="24"/>
        </w:rPr>
        <w:t>This function is mainly aimed at our multi-channel reader (both a host output multi-channel antenna), enter the interface can see the antenna channel multi-select box, can be configured on demand</w:t>
      </w:r>
    </w:p>
    <w:p>
      <w:pPr>
        <w:ind w:left="440" w:firstLine="0" w:firstLineChars="0"/>
        <w:jc w:val="center"/>
        <w:rPr>
          <w:sz w:val="24"/>
          <w:szCs w:val="24"/>
        </w:rPr>
      </w:pPr>
      <w:r>
        <w:drawing>
          <wp:inline distT="0" distB="0" distL="0" distR="0">
            <wp:extent cx="2457450" cy="1286510"/>
            <wp:effectExtent l="0" t="0" r="0" b="889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pic:cNvPicPr>
                  </pic:nvPicPr>
                  <pic:blipFill>
                    <a:blip r:embed="rId33"/>
                    <a:stretch>
                      <a:fillRect/>
                    </a:stretch>
                  </pic:blipFill>
                  <pic:spPr>
                    <a:xfrm>
                      <a:off x="0" y="0"/>
                      <a:ext cx="2457450" cy="1286623"/>
                    </a:xfrm>
                    <a:prstGeom prst="rect">
                      <a:avLst/>
                    </a:prstGeom>
                  </pic:spPr>
                </pic:pic>
              </a:graphicData>
            </a:graphic>
          </wp:inline>
        </w:drawing>
      </w:r>
    </w:p>
    <w:p>
      <w:pPr>
        <w:ind w:left="440" w:firstLine="0" w:firstLineChars="0"/>
        <w:rPr>
          <w:sz w:val="24"/>
          <w:szCs w:val="24"/>
        </w:rPr>
      </w:pPr>
      <w:r>
        <w:rPr>
          <w:sz w:val="24"/>
          <w:szCs w:val="24"/>
        </w:rPr>
        <w:t>The multi-channel antenna works in polling mode, and only one antenna is working at the same time. The duration of a single antenna is the essential meaning of the time interval above. The antenna channel should be configured according to the actual connection.</w:t>
      </w:r>
    </w:p>
    <w:p>
      <w:pPr>
        <w:ind w:left="440" w:firstLine="0" w:firstLineChars="0"/>
        <w:rPr>
          <w:sz w:val="24"/>
          <w:szCs w:val="24"/>
        </w:rPr>
      </w:pPr>
    </w:p>
    <w:p>
      <w:pPr>
        <w:ind w:left="440" w:firstLine="0" w:firstLineChars="0"/>
        <w:rPr>
          <w:sz w:val="24"/>
          <w:szCs w:val="24"/>
        </w:rPr>
      </w:pPr>
      <w:r>
        <w:rPr>
          <w:b/>
          <w:bCs/>
          <w:sz w:val="24"/>
          <w:szCs w:val="24"/>
        </w:rPr>
        <w:t>[Read]</w:t>
      </w:r>
      <w:r>
        <w:rPr>
          <w:sz w:val="24"/>
          <w:szCs w:val="24"/>
        </w:rPr>
        <w:t>: Read the device's current antenna configuration to verify that the port configuration is correct.</w:t>
      </w:r>
    </w:p>
    <w:p>
      <w:pPr>
        <w:ind w:left="440" w:firstLine="0" w:firstLineChars="0"/>
        <w:rPr>
          <w:sz w:val="24"/>
          <w:szCs w:val="24"/>
        </w:rPr>
      </w:pPr>
      <w:r>
        <w:rPr>
          <w:b/>
          <w:bCs/>
          <w:sz w:val="24"/>
          <w:szCs w:val="24"/>
        </w:rPr>
        <w:t xml:space="preserve"> [Settings]:</w:t>
      </w:r>
      <w:r>
        <w:rPr>
          <w:sz w:val="24"/>
          <w:szCs w:val="24"/>
        </w:rPr>
        <w:t xml:space="preserve"> Write the user-selected antenna port number to the reader device.</w:t>
      </w:r>
    </w:p>
    <w:p>
      <w:pPr>
        <w:ind w:left="440" w:firstLine="0" w:firstLineChars="0"/>
        <w:rPr>
          <w:sz w:val="24"/>
          <w:szCs w:val="24"/>
        </w:rPr>
      </w:pPr>
    </w:p>
    <w:p>
      <w:pPr>
        <w:ind w:left="440" w:firstLine="0" w:firstLineChars="0"/>
        <w:rPr>
          <w:color w:val="FF0000"/>
          <w:sz w:val="24"/>
          <w:szCs w:val="24"/>
        </w:rPr>
      </w:pPr>
      <w:r>
        <w:rPr>
          <w:color w:val="FF0000"/>
          <w:sz w:val="24"/>
          <w:szCs w:val="24"/>
        </w:rPr>
        <w:t>Note: our separate device reader is basically a single channel, set up to select [antenna 1] can.</w:t>
      </w:r>
    </w:p>
    <w:p>
      <w:pPr>
        <w:ind w:left="440" w:firstLine="0" w:firstLineChars="0"/>
        <w:rPr>
          <w:color w:val="FF0000"/>
          <w:sz w:val="24"/>
          <w:szCs w:val="24"/>
        </w:rPr>
      </w:pPr>
    </w:p>
    <w:p>
      <w:pPr>
        <w:pStyle w:val="44"/>
        <w:numPr>
          <w:ilvl w:val="0"/>
          <w:numId w:val="12"/>
        </w:numPr>
        <w:ind w:firstLineChars="0"/>
        <w:rPr>
          <w:b/>
          <w:sz w:val="24"/>
          <w:szCs w:val="24"/>
        </w:rPr>
      </w:pPr>
      <w:r>
        <w:rPr>
          <w:b/>
          <w:sz w:val="24"/>
          <w:szCs w:val="24"/>
        </w:rPr>
        <w:t>Power settings:</w:t>
      </w:r>
    </w:p>
    <w:p>
      <w:pPr>
        <w:ind w:left="440" w:firstLine="0" w:firstLineChars="0"/>
        <w:jc w:val="center"/>
        <w:rPr>
          <w:sz w:val="24"/>
          <w:szCs w:val="24"/>
        </w:rPr>
      </w:pPr>
      <w:r>
        <w:rPr>
          <w:sz w:val="24"/>
          <w:szCs w:val="24"/>
        </w:rPr>
        <w:t>[Power] directly affects the read distance, effect, range and other states of the reader, most of the output power of the reader is :150, and the power of some readers dedicated to writing cards will be slightly different. DEMO power input range of this software is 1-150.</w:t>
      </w:r>
    </w:p>
    <w:p>
      <w:pPr>
        <w:ind w:left="440" w:firstLine="0" w:firstLineChars="0"/>
        <w:jc w:val="center"/>
        <w:rPr>
          <w:sz w:val="24"/>
          <w:szCs w:val="24"/>
        </w:rPr>
      </w:pPr>
      <w:r>
        <w:drawing>
          <wp:inline distT="0" distB="0" distL="0" distR="0">
            <wp:extent cx="2762250" cy="1104900"/>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pic:cNvPicPr>
                  </pic:nvPicPr>
                  <pic:blipFill>
                    <a:blip r:embed="rId34"/>
                    <a:stretch>
                      <a:fillRect/>
                    </a:stretch>
                  </pic:blipFill>
                  <pic:spPr>
                    <a:xfrm>
                      <a:off x="0" y="0"/>
                      <a:ext cx="2771308" cy="1108523"/>
                    </a:xfrm>
                    <a:prstGeom prst="rect">
                      <a:avLst/>
                    </a:prstGeom>
                  </pic:spPr>
                </pic:pic>
              </a:graphicData>
            </a:graphic>
          </wp:inline>
        </w:drawing>
      </w:r>
    </w:p>
    <w:p>
      <w:pPr>
        <w:ind w:left="440" w:firstLine="0" w:firstLineChars="0"/>
        <w:jc w:val="center"/>
        <w:rPr>
          <w:sz w:val="24"/>
          <w:szCs w:val="24"/>
        </w:rPr>
      </w:pPr>
      <w:r>
        <w:rPr>
          <w:b/>
          <w:bCs/>
          <w:sz w:val="24"/>
          <w:szCs w:val="24"/>
        </w:rPr>
        <w:t xml:space="preserve"> [Read]:</w:t>
      </w:r>
      <w:r>
        <w:rPr>
          <w:sz w:val="24"/>
          <w:szCs w:val="24"/>
        </w:rPr>
        <w:t xml:space="preserve">  Read the device's current power parameters and display them in the text box.</w:t>
      </w:r>
    </w:p>
    <w:p>
      <w:pPr>
        <w:ind w:left="440" w:firstLine="0" w:firstLineChars="0"/>
        <w:jc w:val="both"/>
        <w:rPr>
          <w:sz w:val="24"/>
          <w:szCs w:val="24"/>
        </w:rPr>
      </w:pPr>
      <w:r>
        <w:rPr>
          <w:b/>
          <w:bCs/>
          <w:sz w:val="24"/>
          <w:szCs w:val="24"/>
        </w:rPr>
        <w:t xml:space="preserve">  [Setting]:</w:t>
      </w:r>
      <w:r>
        <w:rPr>
          <w:sz w:val="24"/>
          <w:szCs w:val="24"/>
        </w:rPr>
        <w:t xml:space="preserve"> Writes the antenna power value currently set by the user to the motherboard.</w:t>
      </w:r>
    </w:p>
    <w:p>
      <w:pPr>
        <w:ind w:left="440" w:firstLine="0" w:firstLineChars="0"/>
        <w:rPr>
          <w:sz w:val="24"/>
          <w:szCs w:val="24"/>
        </w:rPr>
      </w:pPr>
    </w:p>
    <w:p>
      <w:pPr>
        <w:pStyle w:val="44"/>
        <w:numPr>
          <w:ilvl w:val="0"/>
          <w:numId w:val="12"/>
        </w:numPr>
        <w:ind w:firstLineChars="0"/>
        <w:rPr>
          <w:b/>
          <w:sz w:val="24"/>
          <w:szCs w:val="24"/>
        </w:rPr>
      </w:pPr>
      <w:r>
        <w:rPr>
          <w:b/>
          <w:sz w:val="24"/>
          <w:szCs w:val="24"/>
        </w:rPr>
        <w:t>Frequency setting:</w:t>
      </w:r>
    </w:p>
    <w:p>
      <w:pPr>
        <w:pStyle w:val="44"/>
        <w:ind w:left="440" w:firstLine="0" w:firstLineChars="0"/>
        <w:rPr>
          <w:b/>
          <w:sz w:val="24"/>
          <w:szCs w:val="24"/>
        </w:rPr>
      </w:pPr>
    </w:p>
    <w:p>
      <w:pPr>
        <w:ind w:left="440" w:firstLine="0" w:firstLineChars="0"/>
        <w:rPr>
          <w:sz w:val="24"/>
          <w:szCs w:val="24"/>
        </w:rPr>
      </w:pPr>
      <w:r>
        <w:rPr>
          <w:b/>
          <w:bCs/>
          <w:sz w:val="24"/>
          <w:szCs w:val="24"/>
        </w:rPr>
        <w:t xml:space="preserve"> [</w:t>
      </w:r>
      <w:r>
        <w:rPr>
          <w:sz w:val="24"/>
          <w:szCs w:val="24"/>
        </w:rPr>
        <w:t>Frequency]: frequency is the frequency of the external transmitting signal wave of the reader antenna, and different countries and regions have different frequency bands. such as: american standard (902.00-928.00 MHz), european standard (866.00-867.50 MHz), etc. Our standard reader equipment currently supports the United States and European standards.</w:t>
      </w:r>
    </w:p>
    <w:p>
      <w:pPr>
        <w:ind w:firstLine="0" w:firstLineChars="0"/>
        <w:jc w:val="center"/>
        <w:rPr>
          <w:sz w:val="24"/>
          <w:szCs w:val="24"/>
        </w:rPr>
      </w:pPr>
      <w:r>
        <w:drawing>
          <wp:inline distT="0" distB="0" distL="0" distR="0">
            <wp:extent cx="3876675" cy="2076450"/>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pic:cNvPicPr>
                  </pic:nvPicPr>
                  <pic:blipFill>
                    <a:blip r:embed="rId35"/>
                    <a:stretch>
                      <a:fillRect/>
                    </a:stretch>
                  </pic:blipFill>
                  <pic:spPr>
                    <a:xfrm>
                      <a:off x="0" y="0"/>
                      <a:ext cx="3874809" cy="2075983"/>
                    </a:xfrm>
                    <a:prstGeom prst="rect">
                      <a:avLst/>
                    </a:prstGeom>
                  </pic:spPr>
                </pic:pic>
              </a:graphicData>
            </a:graphic>
          </wp:inline>
        </w:drawing>
      </w:r>
    </w:p>
    <w:p>
      <w:pPr>
        <w:ind w:left="440" w:firstLine="0" w:firstLineChars="0"/>
        <w:rPr>
          <w:sz w:val="24"/>
          <w:szCs w:val="24"/>
        </w:rPr>
      </w:pPr>
      <w:r>
        <w:rPr>
          <w:sz w:val="24"/>
          <w:szCs w:val="24"/>
        </w:rPr>
        <w:t>There are two kinds of frequency settings: frequency hopping and constant frequency:</w:t>
      </w:r>
    </w:p>
    <w:p>
      <w:pPr>
        <w:ind w:left="440" w:firstLine="0" w:firstLineChars="0"/>
        <w:rPr>
          <w:sz w:val="24"/>
          <w:szCs w:val="24"/>
        </w:rPr>
      </w:pPr>
      <w:r>
        <w:rPr>
          <w:b/>
          <w:bCs/>
          <w:sz w:val="24"/>
          <w:szCs w:val="24"/>
        </w:rPr>
        <w:t>[Frequency Jump]</w:t>
      </w:r>
      <w:r>
        <w:rPr>
          <w:sz w:val="24"/>
          <w:szCs w:val="24"/>
        </w:rPr>
        <w:t>: When this mode is set, the reader loops over multiple frequency points in an orderly manner while sending a read tag signal;</w:t>
      </w:r>
    </w:p>
    <w:p>
      <w:pPr>
        <w:ind w:left="440" w:firstLine="0" w:firstLineChars="0"/>
        <w:rPr>
          <w:sz w:val="24"/>
          <w:szCs w:val="24"/>
        </w:rPr>
      </w:pPr>
      <w:r>
        <w:rPr>
          <w:b/>
          <w:bCs/>
          <w:sz w:val="24"/>
          <w:szCs w:val="24"/>
        </w:rPr>
        <w:t>[Fixed Frequency]</w:t>
      </w:r>
      <w:r>
        <w:rPr>
          <w:sz w:val="24"/>
          <w:szCs w:val="24"/>
        </w:rPr>
        <w:t>: When this mode is set, the reader sends a read tag signal only on a single set frequency point.</w:t>
      </w:r>
    </w:p>
    <w:p>
      <w:pPr>
        <w:ind w:left="440" w:firstLine="0" w:firstLineChars="0"/>
        <w:rPr>
          <w:sz w:val="24"/>
          <w:szCs w:val="24"/>
        </w:rPr>
      </w:pPr>
      <w:r>
        <w:rPr>
          <w:b/>
          <w:bCs/>
          <w:sz w:val="24"/>
          <w:szCs w:val="24"/>
        </w:rPr>
        <w:t>[Frequency area]</w:t>
      </w:r>
      <w:r>
        <w:rPr>
          <w:sz w:val="24"/>
          <w:szCs w:val="24"/>
        </w:rPr>
        <w:t>: Select the frequency standard, the parameters generally default to the US standard, without permission can not be arbitrarily modified.</w:t>
      </w:r>
    </w:p>
    <w:p>
      <w:pPr>
        <w:ind w:left="440" w:firstLine="0" w:firstLineChars="0"/>
        <w:rPr>
          <w:sz w:val="24"/>
          <w:szCs w:val="24"/>
        </w:rPr>
      </w:pPr>
      <w:r>
        <w:rPr>
          <w:b/>
          <w:bCs/>
          <w:sz w:val="24"/>
          <w:szCs w:val="24"/>
        </w:rPr>
        <w:t>[Frequency mode]</w:t>
      </w:r>
      <w:r>
        <w:rPr>
          <w:sz w:val="24"/>
          <w:szCs w:val="24"/>
        </w:rPr>
        <w:t>: Select two different frequency operation modes, frequency hopping/fixed frequency.</w:t>
      </w:r>
    </w:p>
    <w:p>
      <w:pPr>
        <w:ind w:left="440" w:firstLine="0" w:firstLineChars="0"/>
        <w:rPr>
          <w:sz w:val="24"/>
          <w:szCs w:val="24"/>
        </w:rPr>
      </w:pPr>
      <w:r>
        <w:rPr>
          <w:b/>
          <w:bCs/>
          <w:sz w:val="24"/>
          <w:szCs w:val="24"/>
        </w:rPr>
        <w:t>[Default]:</w:t>
      </w:r>
      <w:r>
        <w:rPr>
          <w:sz w:val="24"/>
          <w:szCs w:val="24"/>
        </w:rPr>
        <w:t xml:space="preserve"> To reset the frequency to our default standard configuration, you need to click Settings to write the data to the reader.</w:t>
      </w:r>
    </w:p>
    <w:p>
      <w:pPr>
        <w:ind w:left="440" w:firstLine="0" w:firstLineChars="0"/>
        <w:rPr>
          <w:sz w:val="24"/>
          <w:szCs w:val="24"/>
        </w:rPr>
      </w:pPr>
      <w:r>
        <w:rPr>
          <w:b/>
          <w:bCs/>
          <w:sz w:val="24"/>
          <w:szCs w:val="24"/>
        </w:rPr>
        <w:t>[Emptying]:</w:t>
      </w:r>
      <w:r>
        <w:rPr>
          <w:sz w:val="24"/>
          <w:szCs w:val="24"/>
        </w:rPr>
        <w:t xml:space="preserve"> Emptying all frequency settings also requires clicking Settings to write parameters to the device.</w:t>
      </w:r>
    </w:p>
    <w:p>
      <w:pPr>
        <w:ind w:left="440" w:firstLine="0" w:firstLineChars="0"/>
        <w:rPr>
          <w:sz w:val="24"/>
          <w:szCs w:val="24"/>
        </w:rPr>
      </w:pPr>
      <w:r>
        <w:rPr>
          <w:b/>
          <w:bCs/>
          <w:sz w:val="24"/>
          <w:szCs w:val="24"/>
        </w:rPr>
        <w:t>[Read]:</w:t>
      </w:r>
      <w:r>
        <w:rPr>
          <w:sz w:val="24"/>
          <w:szCs w:val="24"/>
        </w:rPr>
        <w:t xml:space="preserve"> Read the device's current frequency parameters.</w:t>
      </w:r>
    </w:p>
    <w:p>
      <w:pPr>
        <w:ind w:left="440" w:firstLine="0" w:firstLineChars="0"/>
        <w:rPr>
          <w:sz w:val="24"/>
          <w:szCs w:val="24"/>
        </w:rPr>
      </w:pPr>
      <w:r>
        <w:rPr>
          <w:b/>
          <w:bCs/>
          <w:sz w:val="24"/>
          <w:szCs w:val="24"/>
        </w:rPr>
        <w:t>[Settings]:</w:t>
      </w:r>
      <w:r>
        <w:rPr>
          <w:sz w:val="24"/>
          <w:szCs w:val="24"/>
        </w:rPr>
        <w:t xml:space="preserve"> Write the current parameter to the reader device.</w:t>
      </w:r>
    </w:p>
    <w:p>
      <w:pPr>
        <w:ind w:firstLine="482"/>
        <w:rPr>
          <w:color w:val="FF0000"/>
          <w:sz w:val="24"/>
          <w:szCs w:val="24"/>
        </w:rPr>
      </w:pPr>
      <w:r>
        <w:rPr>
          <w:b/>
          <w:bCs/>
          <w:color w:val="FF0000"/>
          <w:sz w:val="24"/>
          <w:szCs w:val="24"/>
        </w:rPr>
        <w:t>Note:</w:t>
      </w:r>
      <w:r>
        <w:rPr>
          <w:color w:val="FF0000"/>
          <w:sz w:val="24"/>
          <w:szCs w:val="24"/>
        </w:rPr>
        <w:t xml:space="preserve"> frequency configuration is not recommended to change without guidance, easy to cause card reading effect is not ideal.</w:t>
      </w:r>
    </w:p>
    <w:p>
      <w:pPr>
        <w:pStyle w:val="44"/>
        <w:numPr>
          <w:ilvl w:val="0"/>
          <w:numId w:val="12"/>
        </w:numPr>
        <w:ind w:firstLineChars="0"/>
        <w:rPr>
          <w:b/>
          <w:sz w:val="24"/>
          <w:szCs w:val="24"/>
        </w:rPr>
      </w:pPr>
      <w:r>
        <w:rPr>
          <w:b/>
          <w:sz w:val="24"/>
          <w:szCs w:val="24"/>
        </w:rPr>
        <w:t>Read Mode Settings：</w:t>
      </w:r>
    </w:p>
    <w:p>
      <w:pPr>
        <w:pStyle w:val="44"/>
        <w:ind w:left="440" w:firstLine="0" w:firstLineChars="0"/>
        <w:rPr>
          <w:sz w:val="24"/>
          <w:szCs w:val="24"/>
        </w:rPr>
      </w:pPr>
      <w:r>
        <w:rPr>
          <w:sz w:val="24"/>
          <w:szCs w:val="24"/>
        </w:rPr>
        <w:t>【Read mode setting】：Read card: EPC single label and EPC multi-label these two ways。</w:t>
      </w:r>
    </w:p>
    <w:p>
      <w:pPr>
        <w:ind w:firstLine="0" w:firstLineChars="0"/>
        <w:jc w:val="center"/>
        <w:rPr>
          <w:sz w:val="24"/>
          <w:szCs w:val="24"/>
        </w:rPr>
      </w:pPr>
      <w:r>
        <w:drawing>
          <wp:inline distT="0" distB="0" distL="0" distR="0">
            <wp:extent cx="3333750" cy="1416685"/>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pic:cNvPicPr>
                      <a:picLocks noChangeAspect="1"/>
                    </pic:cNvPicPr>
                  </pic:nvPicPr>
                  <pic:blipFill>
                    <a:blip r:embed="rId36"/>
                    <a:stretch>
                      <a:fillRect/>
                    </a:stretch>
                  </pic:blipFill>
                  <pic:spPr>
                    <a:xfrm>
                      <a:off x="0" y="0"/>
                      <a:ext cx="3333750" cy="1416844"/>
                    </a:xfrm>
                    <a:prstGeom prst="rect">
                      <a:avLst/>
                    </a:prstGeom>
                  </pic:spPr>
                </pic:pic>
              </a:graphicData>
            </a:graphic>
          </wp:inline>
        </w:drawing>
      </w:r>
    </w:p>
    <w:p>
      <w:pPr>
        <w:pStyle w:val="44"/>
        <w:ind w:left="440" w:firstLine="0" w:firstLineChars="0"/>
        <w:rPr>
          <w:sz w:val="24"/>
          <w:szCs w:val="24"/>
        </w:rPr>
      </w:pPr>
      <w:r>
        <w:rPr>
          <w:b/>
          <w:bCs/>
          <w:sz w:val="24"/>
          <w:szCs w:val="24"/>
        </w:rPr>
        <w:t>Single tag:</w:t>
      </w:r>
      <w:r>
        <w:rPr>
          <w:sz w:val="24"/>
          <w:szCs w:val="24"/>
        </w:rPr>
        <w:t xml:space="preserve"> after setting this mode, let the reader read the single tag to the best effect。</w:t>
      </w:r>
    </w:p>
    <w:p>
      <w:pPr>
        <w:pStyle w:val="44"/>
        <w:ind w:left="440" w:firstLine="0" w:firstLineChars="0"/>
        <w:rPr>
          <w:b/>
          <w:sz w:val="24"/>
          <w:szCs w:val="24"/>
        </w:rPr>
      </w:pPr>
      <w:r>
        <w:rPr>
          <w:b/>
          <w:bCs/>
          <w:sz w:val="24"/>
          <w:szCs w:val="24"/>
        </w:rPr>
        <w:t>ultiple tags</w:t>
      </w:r>
      <w:r>
        <w:rPr>
          <w:sz w:val="24"/>
          <w:szCs w:val="24"/>
        </w:rPr>
        <w:t>: after setting this mode, let the reader read multiple tags to the best effect (usually within 5 tags)</w:t>
      </w:r>
    </w:p>
    <w:p>
      <w:pPr>
        <w:pStyle w:val="44"/>
        <w:numPr>
          <w:ilvl w:val="0"/>
          <w:numId w:val="12"/>
        </w:numPr>
        <w:ind w:firstLineChars="0"/>
        <w:rPr>
          <w:b/>
          <w:sz w:val="24"/>
          <w:szCs w:val="24"/>
        </w:rPr>
      </w:pPr>
      <w:r>
        <w:rPr>
          <w:b/>
          <w:sz w:val="24"/>
          <w:szCs w:val="24"/>
        </w:rPr>
        <w:t>Device number setting：</w:t>
      </w:r>
    </w:p>
    <w:p>
      <w:pPr>
        <w:ind w:left="440" w:firstLine="0" w:firstLineChars="0"/>
        <w:rPr>
          <w:sz w:val="24"/>
          <w:szCs w:val="24"/>
        </w:rPr>
      </w:pPr>
      <w:r>
        <w:rPr>
          <w:b/>
          <w:bCs/>
          <w:sz w:val="24"/>
          <w:szCs w:val="24"/>
        </w:rPr>
        <w:t>[Device number]</w:t>
      </w:r>
      <w:r>
        <w:rPr>
          <w:sz w:val="24"/>
          <w:szCs w:val="24"/>
        </w:rPr>
        <w:t>: Each reader will have a corresponding device number, generally factory default set to :0. Set different device numbers. It is convenient to distinguish the data upload of different devices. Device number is hexadecimal data 0 x00-0xFF configurable.</w:t>
      </w:r>
    </w:p>
    <w:p>
      <w:pPr>
        <w:ind w:left="440" w:firstLine="0" w:firstLineChars="0"/>
        <w:jc w:val="center"/>
        <w:rPr>
          <w:sz w:val="24"/>
          <w:szCs w:val="24"/>
        </w:rPr>
      </w:pPr>
      <w:r>
        <w:drawing>
          <wp:inline distT="0" distB="0" distL="0" distR="0">
            <wp:extent cx="2767965" cy="1781175"/>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pic:cNvPicPr>
                  </pic:nvPicPr>
                  <pic:blipFill>
                    <a:blip r:embed="rId37"/>
                    <a:stretch>
                      <a:fillRect/>
                    </a:stretch>
                  </pic:blipFill>
                  <pic:spPr>
                    <a:xfrm>
                      <a:off x="0" y="0"/>
                      <a:ext cx="2768243" cy="1781175"/>
                    </a:xfrm>
                    <a:prstGeom prst="rect">
                      <a:avLst/>
                    </a:prstGeom>
                  </pic:spPr>
                </pic:pic>
              </a:graphicData>
            </a:graphic>
          </wp:inline>
        </w:drawing>
      </w:r>
    </w:p>
    <w:p>
      <w:pPr>
        <w:pStyle w:val="2"/>
        <w:numPr>
          <w:ilvl w:val="0"/>
          <w:numId w:val="1"/>
        </w:numPr>
        <w:ind w:firstLineChars="0"/>
        <w:rPr>
          <w:rFonts w:asciiTheme="minorHAnsi" w:hAnsiTheme="minorHAnsi"/>
        </w:rPr>
      </w:pPr>
      <w:bookmarkStart w:id="31" w:name="_Toc54342940"/>
      <w:bookmarkStart w:id="32" w:name="_Toc69824501"/>
      <w:r>
        <w:rPr>
          <w:rFonts w:asciiTheme="minorHAnsi" w:hAnsiTheme="minorHAnsi"/>
        </w:rPr>
        <w:t>Other Operation</w:t>
      </w:r>
      <w:bookmarkEnd w:id="31"/>
      <w:bookmarkEnd w:id="32"/>
    </w:p>
    <w:p>
      <w:pPr>
        <w:ind w:firstLine="482"/>
        <w:rPr>
          <w:sz w:val="24"/>
          <w:szCs w:val="24"/>
        </w:rPr>
      </w:pPr>
      <w:r>
        <w:rPr>
          <w:b/>
          <w:bCs/>
          <w:sz w:val="24"/>
          <w:szCs w:val="24"/>
        </w:rPr>
        <w:t>Buzzer sound :</w:t>
      </w:r>
      <w:r>
        <w:rPr>
          <w:sz w:val="24"/>
          <w:szCs w:val="24"/>
        </w:rPr>
        <w:t>" menu bar other operations —— buzzer sound "or shortcut bar [sound] button can enter the buzzer interface. Close the buzzer directly ;[ continuously beep] set the buzzer to read the label and [only once] set the buzzer to receive the command.</w:t>
      </w:r>
    </w:p>
    <w:p>
      <w:pPr>
        <w:pStyle w:val="44"/>
        <w:ind w:left="510" w:firstLine="0" w:firstLineChars="0"/>
        <w:jc w:val="center"/>
        <w:rPr>
          <w:sz w:val="24"/>
          <w:szCs w:val="24"/>
        </w:rPr>
      </w:pPr>
      <w:r>
        <w:drawing>
          <wp:inline distT="0" distB="0" distL="0" distR="0">
            <wp:extent cx="2828925" cy="1243330"/>
            <wp:effectExtent l="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pic:cNvPicPr>
                      <a:picLocks noChangeAspect="1"/>
                    </pic:cNvPicPr>
                  </pic:nvPicPr>
                  <pic:blipFill>
                    <a:blip r:embed="rId38"/>
                    <a:stretch>
                      <a:fillRect/>
                    </a:stretch>
                  </pic:blipFill>
                  <pic:spPr>
                    <a:xfrm>
                      <a:off x="0" y="0"/>
                      <a:ext cx="2834942" cy="1246129"/>
                    </a:xfrm>
                    <a:prstGeom prst="rect">
                      <a:avLst/>
                    </a:prstGeom>
                  </pic:spPr>
                </pic:pic>
              </a:graphicData>
            </a:graphic>
          </wp:inline>
        </w:drawing>
      </w:r>
    </w:p>
    <w:p>
      <w:pPr>
        <w:pStyle w:val="44"/>
        <w:ind w:left="510" w:firstLine="0" w:firstLineChars="0"/>
        <w:rPr>
          <w:sz w:val="24"/>
          <w:szCs w:val="24"/>
        </w:rPr>
      </w:pPr>
      <w:r>
        <w:rPr>
          <w:b/>
          <w:bCs/>
          <w:sz w:val="24"/>
          <w:szCs w:val="24"/>
        </w:rPr>
        <w:t>[Read]:</w:t>
      </w:r>
      <w:r>
        <w:rPr>
          <w:sz w:val="24"/>
          <w:szCs w:val="24"/>
        </w:rPr>
        <w:t xml:space="preserve"> Read the current setting parameter.</w:t>
      </w:r>
    </w:p>
    <w:p>
      <w:pPr>
        <w:pStyle w:val="44"/>
        <w:ind w:left="510" w:firstLine="0" w:firstLineChars="0"/>
        <w:rPr>
          <w:sz w:val="24"/>
          <w:szCs w:val="24"/>
        </w:rPr>
      </w:pPr>
    </w:p>
    <w:p>
      <w:pPr>
        <w:pStyle w:val="44"/>
        <w:ind w:left="510" w:firstLine="0" w:firstLineChars="0"/>
        <w:rPr>
          <w:sz w:val="24"/>
          <w:szCs w:val="24"/>
        </w:rPr>
      </w:pPr>
      <w:r>
        <w:rPr>
          <w:b/>
          <w:bCs/>
          <w:sz w:val="24"/>
          <w:szCs w:val="24"/>
        </w:rPr>
        <w:t>[Settings]:</w:t>
      </w:r>
      <w:r>
        <w:rPr>
          <w:sz w:val="24"/>
          <w:szCs w:val="24"/>
        </w:rPr>
        <w:t xml:space="preserve"> Write the current parameter to the reader device</w:t>
      </w:r>
    </w:p>
    <w:p>
      <w:pPr>
        <w:pStyle w:val="44"/>
        <w:ind w:left="510" w:firstLine="0" w:firstLineChars="0"/>
        <w:rPr>
          <w:sz w:val="24"/>
          <w:szCs w:val="24"/>
        </w:rPr>
      </w:pPr>
    </w:p>
    <w:p>
      <w:pPr>
        <w:pStyle w:val="44"/>
        <w:ind w:left="510" w:firstLine="0" w:firstLineChars="0"/>
        <w:rPr>
          <w:sz w:val="24"/>
          <w:szCs w:val="24"/>
        </w:rPr>
      </w:pPr>
      <w:r>
        <w:rPr>
          <w:b/>
          <w:bCs/>
          <w:sz w:val="24"/>
          <w:szCs w:val="24"/>
        </w:rPr>
        <w:t>Relay control (customization)</w:t>
      </w:r>
      <w:r>
        <w:rPr>
          <w:sz w:val="24"/>
          <w:szCs w:val="24"/>
        </w:rPr>
        <w:t>:" menu bar other operation —— relay control "or shortcut bar [relay] button can enter the relay control interface. When the device has relay signal output and is not controlled by the internal software of the card reader (generally default factory relay signal reader, when the reader reads the label, the relay automatically absorbs), the relay state can be controlled.</w:t>
      </w:r>
    </w:p>
    <w:p>
      <w:pPr>
        <w:pStyle w:val="44"/>
        <w:ind w:left="510" w:firstLine="0" w:firstLineChars="0"/>
        <w:rPr>
          <w:sz w:val="24"/>
          <w:szCs w:val="24"/>
        </w:rPr>
      </w:pPr>
    </w:p>
    <w:p>
      <w:pPr>
        <w:ind w:firstLine="0" w:firstLineChars="0"/>
        <w:jc w:val="center"/>
        <w:rPr>
          <w:sz w:val="24"/>
          <w:szCs w:val="24"/>
        </w:rPr>
      </w:pPr>
      <w:r>
        <w:drawing>
          <wp:inline distT="0" distB="0" distL="0" distR="0">
            <wp:extent cx="2877185" cy="1485900"/>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pic:cNvPicPr>
                      <a:picLocks noChangeAspect="1"/>
                    </pic:cNvPicPr>
                  </pic:nvPicPr>
                  <pic:blipFill>
                    <a:blip r:embed="rId39"/>
                    <a:stretch>
                      <a:fillRect/>
                    </a:stretch>
                  </pic:blipFill>
                  <pic:spPr>
                    <a:xfrm>
                      <a:off x="0" y="0"/>
                      <a:ext cx="2877243" cy="1485900"/>
                    </a:xfrm>
                    <a:prstGeom prst="rect">
                      <a:avLst/>
                    </a:prstGeom>
                  </pic:spPr>
                </pic:pic>
              </a:graphicData>
            </a:graphic>
          </wp:inline>
        </w:drawing>
      </w:r>
    </w:p>
    <w:p>
      <w:pPr>
        <w:ind w:firstLine="0" w:firstLineChars="0"/>
        <w:jc w:val="center"/>
        <w:rPr>
          <w:sz w:val="24"/>
          <w:szCs w:val="24"/>
        </w:rPr>
      </w:pPr>
    </w:p>
    <w:p>
      <w:pPr>
        <w:ind w:firstLine="482"/>
        <w:rPr>
          <w:sz w:val="24"/>
          <w:szCs w:val="24"/>
        </w:rPr>
      </w:pPr>
      <w:r>
        <w:rPr>
          <w:b/>
          <w:bCs/>
          <w:sz w:val="24"/>
          <w:szCs w:val="24"/>
        </w:rPr>
        <w:t>The [active] and [passive]</w:t>
      </w:r>
      <w:r>
        <w:rPr>
          <w:sz w:val="24"/>
          <w:szCs w:val="24"/>
        </w:rPr>
        <w:t xml:space="preserve"> settings options match the "off time" selection, and then click the [set] button for the relevant functional settings;</w:t>
      </w:r>
    </w:p>
    <w:p>
      <w:pPr>
        <w:ind w:firstLine="482"/>
        <w:rPr>
          <w:color w:val="FF0000"/>
          <w:sz w:val="24"/>
          <w:szCs w:val="24"/>
        </w:rPr>
      </w:pPr>
      <w:r>
        <w:rPr>
          <w:b/>
          <w:bCs/>
          <w:color w:val="FF0000"/>
          <w:sz w:val="24"/>
          <w:szCs w:val="24"/>
        </w:rPr>
        <w:t>Note:</w:t>
      </w:r>
      <w:r>
        <w:rPr>
          <w:color w:val="FF0000"/>
          <w:sz w:val="24"/>
          <w:szCs w:val="24"/>
        </w:rPr>
        <w:t xml:space="preserve"> please refer to our equipment specification for specific equipment line order and pin foot definition.</w:t>
      </w:r>
    </w:p>
    <w:p>
      <w:pPr>
        <w:ind w:firstLine="482"/>
        <w:rPr>
          <w:bCs/>
          <w:sz w:val="24"/>
          <w:szCs w:val="24"/>
        </w:rPr>
      </w:pPr>
      <w:r>
        <w:rPr>
          <w:b/>
          <w:sz w:val="24"/>
          <w:szCs w:val="24"/>
        </w:rPr>
        <w:t xml:space="preserve">Read and write area :" </w:t>
      </w:r>
      <w:r>
        <w:rPr>
          <w:bCs/>
          <w:sz w:val="24"/>
          <w:szCs w:val="24"/>
        </w:rPr>
        <w:t>menu bar other operations —— read / write area "or shortcut bar [read / write area] button can enter the read / write area settings interface. Set [card search once] and [continuous card search] read tag area, read / write area drop-down box select EPC or TID, click the set button to write data to the reader device.</w:t>
      </w:r>
    </w:p>
    <w:p>
      <w:pPr>
        <w:ind w:firstLine="0" w:firstLineChars="0"/>
        <w:jc w:val="center"/>
        <w:rPr>
          <w:sz w:val="24"/>
          <w:szCs w:val="24"/>
        </w:rPr>
      </w:pPr>
      <w:r>
        <w:drawing>
          <wp:inline distT="0" distB="0" distL="0" distR="0">
            <wp:extent cx="2352675" cy="1266825"/>
            <wp:effectExtent l="0" t="0" r="0" b="9525"/>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pic:cNvPicPr>
                      <a:picLocks noChangeAspect="1"/>
                    </pic:cNvPicPr>
                  </pic:nvPicPr>
                  <pic:blipFill>
                    <a:blip r:embed="rId40"/>
                    <a:stretch>
                      <a:fillRect/>
                    </a:stretch>
                  </pic:blipFill>
                  <pic:spPr>
                    <a:xfrm>
                      <a:off x="0" y="0"/>
                      <a:ext cx="2352675" cy="1267434"/>
                    </a:xfrm>
                    <a:prstGeom prst="rect">
                      <a:avLst/>
                    </a:prstGeom>
                  </pic:spPr>
                </pic:pic>
              </a:graphicData>
            </a:graphic>
          </wp:inline>
        </w:drawing>
      </w:r>
    </w:p>
    <w:p>
      <w:pPr>
        <w:ind w:firstLine="482"/>
        <w:rPr>
          <w:sz w:val="24"/>
          <w:szCs w:val="24"/>
        </w:rPr>
      </w:pPr>
      <w:r>
        <w:rPr>
          <w:b/>
          <w:sz w:val="24"/>
          <w:szCs w:val="24"/>
        </w:rPr>
        <w:t>Output port format：</w:t>
      </w:r>
      <w:r>
        <w:rPr>
          <w:sz w:val="24"/>
          <w:szCs w:val="24"/>
        </w:rPr>
        <w:t>“Menu bar other operations —— output format "or shortcut bar [output format] button can enter the output format setting interface. The output format and standard of reader label data are controlled and divided into two columns: double USB device only and non-double USB device according to the type of reader device.</w:t>
      </w:r>
    </w:p>
    <w:p>
      <w:pPr>
        <w:ind w:firstLine="0" w:firstLineChars="0"/>
        <w:jc w:val="center"/>
        <w:rPr>
          <w:sz w:val="24"/>
          <w:szCs w:val="24"/>
        </w:rPr>
      </w:pPr>
      <w:r>
        <w:drawing>
          <wp:inline distT="0" distB="0" distL="0" distR="0">
            <wp:extent cx="2084705" cy="1924050"/>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pic:cNvPicPr>
                      <a:picLocks noChangeAspect="1"/>
                    </pic:cNvPicPr>
                  </pic:nvPicPr>
                  <pic:blipFill>
                    <a:blip r:embed="rId41"/>
                    <a:stretch>
                      <a:fillRect/>
                    </a:stretch>
                  </pic:blipFill>
                  <pic:spPr>
                    <a:xfrm>
                      <a:off x="0" y="0"/>
                      <a:ext cx="2084884" cy="1924050"/>
                    </a:xfrm>
                    <a:prstGeom prst="rect">
                      <a:avLst/>
                    </a:prstGeom>
                  </pic:spPr>
                </pic:pic>
              </a:graphicData>
            </a:graphic>
          </wp:inline>
        </w:drawing>
      </w:r>
    </w:p>
    <w:p>
      <w:pPr>
        <w:ind w:firstLine="482"/>
        <w:rPr>
          <w:sz w:val="24"/>
          <w:szCs w:val="24"/>
        </w:rPr>
      </w:pPr>
      <w:r>
        <w:rPr>
          <w:b/>
          <w:bCs/>
          <w:sz w:val="24"/>
          <w:szCs w:val="24"/>
        </w:rPr>
        <w:t>[Dual USB Equipment Only]</w:t>
      </w:r>
      <w:r>
        <w:rPr>
          <w:sz w:val="24"/>
          <w:szCs w:val="24"/>
        </w:rPr>
        <w:t>: This column is dedicated to our JT-6210 desktop card issuer, select the data format and standard to be output in the drop-down box, click [Settings] to write to the reader device. successfully set [message prompt bar] will show "USB output format set successfully ". Select another output format from the drop-down box and click read to verify that the setting parameter is successful.</w:t>
      </w:r>
    </w:p>
    <w:p>
      <w:pPr>
        <w:ind w:firstLine="480"/>
        <w:rPr>
          <w:sz w:val="24"/>
          <w:szCs w:val="24"/>
        </w:rPr>
      </w:pPr>
      <w:r>
        <w:rPr>
          <w:sz w:val="24"/>
          <w:szCs w:val="24"/>
        </w:rPr>
        <w:t xml:space="preserve"> [Non-double USB equipment]: According to the IOS18000-6C protocol, the length of label EPC data can be expanded, and this parameter can ensure the correct identification of non-standard label data. Select [non-standard length] or [12 bytes] in the drop-down box, click Settings to write parameters to the reader device, and click read to get the device's current parameters.。</w:t>
      </w:r>
    </w:p>
    <w:p>
      <w:pPr>
        <w:pStyle w:val="44"/>
        <w:ind w:left="510" w:firstLine="0" w:firstLineChars="0"/>
        <w:rPr>
          <w:color w:val="FF0000"/>
          <w:sz w:val="24"/>
          <w:szCs w:val="24"/>
        </w:rPr>
      </w:pPr>
      <w:r>
        <w:rPr>
          <w:color w:val="FF0000"/>
          <w:sz w:val="24"/>
          <w:szCs w:val="24"/>
        </w:rPr>
        <w:t>Note:</w:t>
      </w:r>
    </w:p>
    <w:p>
      <w:pPr>
        <w:pStyle w:val="44"/>
        <w:numPr>
          <w:ilvl w:val="0"/>
          <w:numId w:val="13"/>
        </w:numPr>
        <w:ind w:firstLineChars="0"/>
        <w:rPr>
          <w:color w:val="FF0000"/>
          <w:sz w:val="24"/>
          <w:szCs w:val="24"/>
        </w:rPr>
      </w:pPr>
      <w:r>
        <w:rPr>
          <w:color w:val="FF0000"/>
          <w:sz w:val="24"/>
          <w:szCs w:val="24"/>
        </w:rPr>
        <w:t xml:space="preserve"> Double USB equipment specific drop-down frame parameter meaning please refer to 6210 reader equipment specification;</w:t>
      </w:r>
    </w:p>
    <w:p>
      <w:pPr>
        <w:pStyle w:val="44"/>
        <w:numPr>
          <w:ilvl w:val="0"/>
          <w:numId w:val="13"/>
        </w:numPr>
        <w:ind w:firstLineChars="0"/>
        <w:rPr>
          <w:color w:val="FF0000"/>
          <w:sz w:val="24"/>
          <w:szCs w:val="24"/>
        </w:rPr>
      </w:pPr>
      <w:r>
        <w:rPr>
          <w:color w:val="FF0000"/>
          <w:sz w:val="24"/>
          <w:szCs w:val="24"/>
        </w:rPr>
        <w:t xml:space="preserve"> Non-standard label and standard label read data have parse exception, if read data abnormal after setting, restore default setting.。</w:t>
      </w:r>
    </w:p>
    <w:p>
      <w:pPr>
        <w:pStyle w:val="2"/>
        <w:numPr>
          <w:ilvl w:val="0"/>
          <w:numId w:val="1"/>
        </w:numPr>
        <w:ind w:firstLineChars="0"/>
        <w:rPr>
          <w:rFonts w:asciiTheme="minorHAnsi" w:hAnsiTheme="minorHAnsi"/>
        </w:rPr>
      </w:pPr>
      <w:bookmarkStart w:id="33" w:name="_Toc69824502"/>
      <w:r>
        <w:rPr>
          <w:rFonts w:asciiTheme="minorHAnsi" w:hAnsiTheme="minorHAnsi"/>
        </w:rPr>
        <w:t>Communication parameter settings</w:t>
      </w:r>
      <w:bookmarkEnd w:id="33"/>
    </w:p>
    <w:p>
      <w:pPr>
        <w:ind w:firstLine="480"/>
        <w:rPr>
          <w:sz w:val="24"/>
          <w:szCs w:val="24"/>
        </w:rPr>
      </w:pPr>
      <w:r>
        <w:rPr>
          <w:sz w:val="24"/>
          <w:szCs w:val="24"/>
        </w:rPr>
        <w:t>Menu bar communication parameter setting —— network parameter setting "or shortcut bar [network parameter] button can enter the network parameter setting interface.。</w:t>
      </w:r>
    </w:p>
    <w:p>
      <w:pPr>
        <w:ind w:firstLine="0" w:firstLineChars="0"/>
        <w:jc w:val="center"/>
        <w:rPr>
          <w:sz w:val="24"/>
          <w:szCs w:val="24"/>
        </w:rPr>
      </w:pPr>
      <w:r>
        <w:drawing>
          <wp:inline distT="0" distB="0" distL="0" distR="0">
            <wp:extent cx="4046855" cy="2714625"/>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pic:cNvPicPr>
                      <a:picLocks noChangeAspect="1"/>
                    </pic:cNvPicPr>
                  </pic:nvPicPr>
                  <pic:blipFill>
                    <a:blip r:embed="rId42"/>
                    <a:stretch>
                      <a:fillRect/>
                    </a:stretch>
                  </pic:blipFill>
                  <pic:spPr>
                    <a:xfrm>
                      <a:off x="0" y="0"/>
                      <a:ext cx="4051693" cy="2717543"/>
                    </a:xfrm>
                    <a:prstGeom prst="rect">
                      <a:avLst/>
                    </a:prstGeom>
                  </pic:spPr>
                </pic:pic>
              </a:graphicData>
            </a:graphic>
          </wp:inline>
        </w:drawing>
      </w:r>
    </w:p>
    <w:p>
      <w:pPr>
        <w:ind w:firstLine="0" w:firstLineChars="0"/>
        <w:rPr>
          <w:sz w:val="24"/>
          <w:szCs w:val="24"/>
        </w:rPr>
      </w:pPr>
      <w:r>
        <w:rPr>
          <w:sz w:val="24"/>
          <w:szCs w:val="24"/>
        </w:rPr>
        <w:t>For details, refer to Article 3—— the second network port connected by the software.</w:t>
      </w:r>
    </w:p>
    <w:p>
      <w:pPr>
        <w:pStyle w:val="2"/>
        <w:numPr>
          <w:ilvl w:val="0"/>
          <w:numId w:val="1"/>
        </w:numPr>
        <w:ind w:firstLineChars="0"/>
        <w:rPr>
          <w:rFonts w:asciiTheme="minorHAnsi" w:hAnsiTheme="minorHAnsi"/>
        </w:rPr>
      </w:pPr>
      <w:bookmarkStart w:id="34" w:name="_Toc69824503"/>
      <w:r>
        <w:rPr>
          <w:rFonts w:asciiTheme="minorHAnsi" w:hAnsiTheme="minorHAnsi"/>
        </w:rPr>
        <w:t>Customized</w:t>
      </w:r>
      <w:bookmarkEnd w:id="34"/>
    </w:p>
    <w:p>
      <w:pPr>
        <w:ind w:firstLine="480"/>
        <w:rPr>
          <w:sz w:val="24"/>
          <w:szCs w:val="24"/>
        </w:rPr>
      </w:pPr>
      <w:r>
        <w:rPr>
          <w:sz w:val="24"/>
          <w:szCs w:val="24"/>
        </w:rPr>
        <w:t>Customized function option data will vary according to the label protocol, please refer to the corresponding label protocol</w:t>
      </w:r>
    </w:p>
    <w:p>
      <w:pPr>
        <w:pStyle w:val="2"/>
        <w:numPr>
          <w:ilvl w:val="0"/>
          <w:numId w:val="1"/>
        </w:numPr>
        <w:ind w:firstLineChars="0"/>
        <w:rPr>
          <w:rFonts w:asciiTheme="minorHAnsi" w:hAnsiTheme="minorHAnsi"/>
        </w:rPr>
      </w:pPr>
      <w:bookmarkStart w:id="35" w:name="_Toc69824504"/>
      <w:r>
        <w:rPr>
          <w:rFonts w:asciiTheme="minorHAnsi" w:hAnsiTheme="minorHAnsi"/>
        </w:rPr>
        <w:t>Language Settings</w:t>
      </w:r>
      <w:bookmarkEnd w:id="35"/>
    </w:p>
    <w:p>
      <w:pPr>
        <w:ind w:firstLine="0" w:firstLineChars="0"/>
        <w:jc w:val="center"/>
        <w:rPr>
          <w:sz w:val="24"/>
          <w:szCs w:val="24"/>
        </w:rPr>
      </w:pPr>
      <w:r>
        <w:rPr>
          <w:sz w:val="24"/>
          <w:szCs w:val="24"/>
        </w:rPr>
        <w:t>Menu bar selection language settings, you can switch the Chinese and English versions of the software. Meanwhile, under the development package Demo folder, use the text document (TXT) to open the Config.ini file. Modify the parameter tagType =0 to tagType =1, or modify the software language.</w:t>
      </w:r>
      <w:r>
        <w:t xml:space="preserve"> </w:t>
      </w:r>
      <w:r>
        <w:drawing>
          <wp:inline distT="0" distB="0" distL="0" distR="0">
            <wp:extent cx="4270375" cy="2162175"/>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pic:cNvPicPr>
                      <a:picLocks noChangeAspect="1"/>
                    </pic:cNvPicPr>
                  </pic:nvPicPr>
                  <pic:blipFill>
                    <a:blip r:embed="rId43"/>
                    <a:stretch>
                      <a:fillRect/>
                    </a:stretch>
                  </pic:blipFill>
                  <pic:spPr>
                    <a:xfrm>
                      <a:off x="0" y="0"/>
                      <a:ext cx="4275959" cy="2164703"/>
                    </a:xfrm>
                    <a:prstGeom prst="rect">
                      <a:avLst/>
                    </a:prstGeom>
                  </pic:spPr>
                </pic:pic>
              </a:graphicData>
            </a:graphic>
          </wp:inline>
        </w:drawing>
      </w:r>
    </w:p>
    <w:p>
      <w:pPr>
        <w:ind w:firstLine="480"/>
        <w:rPr>
          <w:color w:val="FF0000"/>
          <w:sz w:val="24"/>
          <w:szCs w:val="24"/>
        </w:rPr>
      </w:pPr>
      <w:r>
        <w:rPr>
          <w:color w:val="FF0000"/>
          <w:sz w:val="24"/>
          <w:szCs w:val="24"/>
        </w:rPr>
        <w:t>Note: after switching, the message prompt bar displays "Please close reopen", please turn off the Demo software and restart it. The software will enter the English interface.。</w:t>
      </w:r>
    </w:p>
    <w:p>
      <w:pPr>
        <w:ind w:firstLine="0" w:firstLineChars="0"/>
        <w:rPr>
          <w:sz w:val="24"/>
          <w:szCs w:val="24"/>
        </w:rPr>
      </w:pPr>
      <w:r>
        <w:drawing>
          <wp:inline distT="0" distB="0" distL="0" distR="0">
            <wp:extent cx="5274310" cy="2669540"/>
            <wp:effectExtent l="0" t="0" r="254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pic:cNvPicPr>
                      <a:picLocks noChangeAspect="1"/>
                    </pic:cNvPicPr>
                  </pic:nvPicPr>
                  <pic:blipFill>
                    <a:blip r:embed="rId43"/>
                    <a:stretch>
                      <a:fillRect/>
                    </a:stretch>
                  </pic:blipFill>
                  <pic:spPr>
                    <a:xfrm>
                      <a:off x="0" y="0"/>
                      <a:ext cx="5274310" cy="2670119"/>
                    </a:xfrm>
                    <a:prstGeom prst="rect">
                      <a:avLst/>
                    </a:prstGeom>
                  </pic:spPr>
                </pic:pic>
              </a:graphicData>
            </a:graphic>
          </wp:inline>
        </w:drawing>
      </w:r>
    </w:p>
    <w:p>
      <w:pPr>
        <w:ind w:firstLine="0" w:firstLineChars="0"/>
        <w:rPr>
          <w:sz w:val="24"/>
          <w:szCs w:val="24"/>
        </w:rPr>
      </w:pPr>
    </w:p>
    <w:sectPr>
      <w:headerReference r:id="rId7" w:type="first"/>
      <w:footerReference r:id="rId10" w:type="first"/>
      <w:headerReference r:id="rId5" w:type="default"/>
      <w:footerReference r:id="rId8" w:type="default"/>
      <w:headerReference r:id="rId6" w:type="even"/>
      <w:footerReference r:id="rId9" w:type="even"/>
      <w:pgSz w:w="11906" w:h="16838"/>
      <w:pgMar w:top="1440" w:right="1800"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ind w:firstLine="440"/>
      </w:pPr>
      <w:r>
        <w:separator/>
      </w:r>
    </w:p>
  </w:endnote>
  <w:endnote w:type="continuationSeparator" w:id="1">
    <w:p>
      <w:pPr>
        <w:ind w:firstLine="44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Cambria">
    <w:panose1 w:val="02040503050406030204"/>
    <w:charset w:val="00"/>
    <w:family w:val="roman"/>
    <w:pitch w:val="default"/>
    <w:sig w:usb0="E00002FF" w:usb1="400004FF" w:usb2="0000000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624227845"/>
    </w:sdtPr>
    <w:sdtContent>
      <w:sdt>
        <w:sdtPr>
          <w:id w:val="860082579"/>
        </w:sdtPr>
        <w:sdtContent>
          <w:p>
            <w:pPr>
              <w:pStyle w:val="14"/>
              <w:ind w:firstLine="360"/>
              <w:jc w:val="right"/>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2</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28</w:t>
            </w:r>
            <w:r>
              <w:rPr>
                <w:b/>
                <w:bCs/>
                <w:sz w:val="24"/>
                <w:szCs w:val="24"/>
              </w:rPr>
              <w:fldChar w:fldCharType="end"/>
            </w:r>
          </w:p>
        </w:sdtContent>
      </w:sdt>
    </w:sdtContent>
  </w:sdt>
  <w:p>
    <w:pPr>
      <w:pStyle w:val="14"/>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ind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ind w:firstLine="440"/>
      </w:pPr>
      <w:r>
        <w:separator/>
      </w:r>
    </w:p>
  </w:footnote>
  <w:footnote w:type="continuationSeparator" w:id="1">
    <w:p>
      <w:pPr>
        <w:ind w:firstLine="44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5"/>
      <w:ind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5"/>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5"/>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D2CFA37B"/>
    <w:multiLevelType w:val="singleLevel"/>
    <w:tmpl w:val="D2CFA37B"/>
    <w:lvl w:ilvl="0" w:tentative="0">
      <w:start w:val="1"/>
      <w:numFmt w:val="decimal"/>
      <w:suff w:val="space"/>
      <w:lvlText w:val="%1."/>
      <w:lvlJc w:val="left"/>
    </w:lvl>
  </w:abstractNum>
  <w:abstractNum w:abstractNumId="1">
    <w:nsid w:val="08107508"/>
    <w:multiLevelType w:val="multilevel"/>
    <w:tmpl w:val="08107508"/>
    <w:lvl w:ilvl="0" w:tentative="0">
      <w:start w:val="1"/>
      <w:numFmt w:val="decimal"/>
      <w:lvlText w:val="%1."/>
      <w:lvlJc w:val="left"/>
      <w:pPr>
        <w:ind w:left="900" w:hanging="420"/>
      </w:p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2">
    <w:nsid w:val="13EC0075"/>
    <w:multiLevelType w:val="multilevel"/>
    <w:tmpl w:val="13EC0075"/>
    <w:lvl w:ilvl="0" w:tentative="0">
      <w:start w:val="1"/>
      <w:numFmt w:val="decimal"/>
      <w:lvlText w:val="%1、"/>
      <w:lvlJc w:val="left"/>
      <w:pPr>
        <w:ind w:left="800" w:hanging="360"/>
      </w:pPr>
      <w:rPr>
        <w:rFonts w:hint="default"/>
      </w:rPr>
    </w:lvl>
    <w:lvl w:ilvl="1" w:tentative="0">
      <w:start w:val="1"/>
      <w:numFmt w:val="lowerLetter"/>
      <w:lvlText w:val="%2)"/>
      <w:lvlJc w:val="left"/>
      <w:pPr>
        <w:ind w:left="1280" w:hanging="420"/>
      </w:pPr>
    </w:lvl>
    <w:lvl w:ilvl="2" w:tentative="0">
      <w:start w:val="1"/>
      <w:numFmt w:val="lowerRoman"/>
      <w:lvlText w:val="%3."/>
      <w:lvlJc w:val="right"/>
      <w:pPr>
        <w:ind w:left="1700" w:hanging="420"/>
      </w:pPr>
    </w:lvl>
    <w:lvl w:ilvl="3" w:tentative="0">
      <w:start w:val="1"/>
      <w:numFmt w:val="decimal"/>
      <w:lvlText w:val="%4."/>
      <w:lvlJc w:val="left"/>
      <w:pPr>
        <w:ind w:left="2120" w:hanging="420"/>
      </w:pPr>
    </w:lvl>
    <w:lvl w:ilvl="4" w:tentative="0">
      <w:start w:val="1"/>
      <w:numFmt w:val="lowerLetter"/>
      <w:lvlText w:val="%5)"/>
      <w:lvlJc w:val="left"/>
      <w:pPr>
        <w:ind w:left="2540" w:hanging="420"/>
      </w:pPr>
    </w:lvl>
    <w:lvl w:ilvl="5" w:tentative="0">
      <w:start w:val="1"/>
      <w:numFmt w:val="lowerRoman"/>
      <w:lvlText w:val="%6."/>
      <w:lvlJc w:val="right"/>
      <w:pPr>
        <w:ind w:left="2960" w:hanging="420"/>
      </w:pPr>
    </w:lvl>
    <w:lvl w:ilvl="6" w:tentative="0">
      <w:start w:val="1"/>
      <w:numFmt w:val="decimal"/>
      <w:lvlText w:val="%7."/>
      <w:lvlJc w:val="left"/>
      <w:pPr>
        <w:ind w:left="3380" w:hanging="420"/>
      </w:pPr>
    </w:lvl>
    <w:lvl w:ilvl="7" w:tentative="0">
      <w:start w:val="1"/>
      <w:numFmt w:val="lowerLetter"/>
      <w:lvlText w:val="%8)"/>
      <w:lvlJc w:val="left"/>
      <w:pPr>
        <w:ind w:left="3800" w:hanging="420"/>
      </w:pPr>
    </w:lvl>
    <w:lvl w:ilvl="8" w:tentative="0">
      <w:start w:val="1"/>
      <w:numFmt w:val="lowerRoman"/>
      <w:lvlText w:val="%9."/>
      <w:lvlJc w:val="right"/>
      <w:pPr>
        <w:ind w:left="4220" w:hanging="420"/>
      </w:pPr>
    </w:lvl>
  </w:abstractNum>
  <w:abstractNum w:abstractNumId="3">
    <w:nsid w:val="284943AA"/>
    <w:multiLevelType w:val="multilevel"/>
    <w:tmpl w:val="284943AA"/>
    <w:lvl w:ilvl="0" w:tentative="0">
      <w:start w:val="1"/>
      <w:numFmt w:val="decimal"/>
      <w:lvlText w:val="%1、"/>
      <w:lvlJc w:val="left"/>
      <w:pPr>
        <w:ind w:left="800" w:hanging="360"/>
      </w:pPr>
      <w:rPr>
        <w:rFonts w:hint="default"/>
      </w:rPr>
    </w:lvl>
    <w:lvl w:ilvl="1" w:tentative="0">
      <w:start w:val="1"/>
      <w:numFmt w:val="lowerLetter"/>
      <w:lvlText w:val="%2)"/>
      <w:lvlJc w:val="left"/>
      <w:pPr>
        <w:ind w:left="1280" w:hanging="420"/>
      </w:pPr>
    </w:lvl>
    <w:lvl w:ilvl="2" w:tentative="0">
      <w:start w:val="1"/>
      <w:numFmt w:val="lowerRoman"/>
      <w:lvlText w:val="%3."/>
      <w:lvlJc w:val="right"/>
      <w:pPr>
        <w:ind w:left="1700" w:hanging="420"/>
      </w:pPr>
    </w:lvl>
    <w:lvl w:ilvl="3" w:tentative="0">
      <w:start w:val="1"/>
      <w:numFmt w:val="decimal"/>
      <w:lvlText w:val="%4."/>
      <w:lvlJc w:val="left"/>
      <w:pPr>
        <w:ind w:left="2120" w:hanging="420"/>
      </w:pPr>
    </w:lvl>
    <w:lvl w:ilvl="4" w:tentative="0">
      <w:start w:val="1"/>
      <w:numFmt w:val="lowerLetter"/>
      <w:lvlText w:val="%5)"/>
      <w:lvlJc w:val="left"/>
      <w:pPr>
        <w:ind w:left="2540" w:hanging="420"/>
      </w:pPr>
    </w:lvl>
    <w:lvl w:ilvl="5" w:tentative="0">
      <w:start w:val="1"/>
      <w:numFmt w:val="lowerRoman"/>
      <w:lvlText w:val="%6."/>
      <w:lvlJc w:val="right"/>
      <w:pPr>
        <w:ind w:left="2960" w:hanging="420"/>
      </w:pPr>
    </w:lvl>
    <w:lvl w:ilvl="6" w:tentative="0">
      <w:start w:val="1"/>
      <w:numFmt w:val="decimal"/>
      <w:lvlText w:val="%7."/>
      <w:lvlJc w:val="left"/>
      <w:pPr>
        <w:ind w:left="3380" w:hanging="420"/>
      </w:pPr>
    </w:lvl>
    <w:lvl w:ilvl="7" w:tentative="0">
      <w:start w:val="1"/>
      <w:numFmt w:val="lowerLetter"/>
      <w:lvlText w:val="%8)"/>
      <w:lvlJc w:val="left"/>
      <w:pPr>
        <w:ind w:left="3800" w:hanging="420"/>
      </w:pPr>
    </w:lvl>
    <w:lvl w:ilvl="8" w:tentative="0">
      <w:start w:val="1"/>
      <w:numFmt w:val="lowerRoman"/>
      <w:lvlText w:val="%9."/>
      <w:lvlJc w:val="right"/>
      <w:pPr>
        <w:ind w:left="4220" w:hanging="420"/>
      </w:pPr>
    </w:lvl>
  </w:abstractNum>
  <w:abstractNum w:abstractNumId="4">
    <w:nsid w:val="2EED7C48"/>
    <w:multiLevelType w:val="multilevel"/>
    <w:tmpl w:val="2EED7C48"/>
    <w:lvl w:ilvl="0" w:tentative="0">
      <w:start w:val="1"/>
      <w:numFmt w:val="decimalEnclosedCircle"/>
      <w:lvlText w:val="%1"/>
      <w:lvlJc w:val="left"/>
      <w:pPr>
        <w:ind w:left="780" w:hanging="36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5">
    <w:nsid w:val="3DA05EAB"/>
    <w:multiLevelType w:val="multilevel"/>
    <w:tmpl w:val="3DA05EAB"/>
    <w:lvl w:ilvl="0" w:tentative="0">
      <w:start w:val="1"/>
      <w:numFmt w:val="decimal"/>
      <w:lvlText w:val="%1、"/>
      <w:lvlJc w:val="left"/>
      <w:pPr>
        <w:ind w:left="800" w:hanging="360"/>
      </w:pPr>
      <w:rPr>
        <w:rFonts w:hint="default"/>
      </w:rPr>
    </w:lvl>
    <w:lvl w:ilvl="1" w:tentative="0">
      <w:start w:val="1"/>
      <w:numFmt w:val="lowerLetter"/>
      <w:lvlText w:val="%2)"/>
      <w:lvlJc w:val="left"/>
      <w:pPr>
        <w:ind w:left="1280" w:hanging="420"/>
      </w:pPr>
    </w:lvl>
    <w:lvl w:ilvl="2" w:tentative="0">
      <w:start w:val="1"/>
      <w:numFmt w:val="lowerRoman"/>
      <w:lvlText w:val="%3."/>
      <w:lvlJc w:val="right"/>
      <w:pPr>
        <w:ind w:left="1700" w:hanging="420"/>
      </w:pPr>
    </w:lvl>
    <w:lvl w:ilvl="3" w:tentative="0">
      <w:start w:val="1"/>
      <w:numFmt w:val="decimal"/>
      <w:lvlText w:val="%4."/>
      <w:lvlJc w:val="left"/>
      <w:pPr>
        <w:ind w:left="2120" w:hanging="420"/>
      </w:pPr>
    </w:lvl>
    <w:lvl w:ilvl="4" w:tentative="0">
      <w:start w:val="1"/>
      <w:numFmt w:val="lowerLetter"/>
      <w:lvlText w:val="%5)"/>
      <w:lvlJc w:val="left"/>
      <w:pPr>
        <w:ind w:left="2540" w:hanging="420"/>
      </w:pPr>
    </w:lvl>
    <w:lvl w:ilvl="5" w:tentative="0">
      <w:start w:val="1"/>
      <w:numFmt w:val="lowerRoman"/>
      <w:lvlText w:val="%6."/>
      <w:lvlJc w:val="right"/>
      <w:pPr>
        <w:ind w:left="2960" w:hanging="420"/>
      </w:pPr>
    </w:lvl>
    <w:lvl w:ilvl="6" w:tentative="0">
      <w:start w:val="1"/>
      <w:numFmt w:val="decimal"/>
      <w:lvlText w:val="%7."/>
      <w:lvlJc w:val="left"/>
      <w:pPr>
        <w:ind w:left="3380" w:hanging="420"/>
      </w:pPr>
    </w:lvl>
    <w:lvl w:ilvl="7" w:tentative="0">
      <w:start w:val="1"/>
      <w:numFmt w:val="lowerLetter"/>
      <w:lvlText w:val="%8)"/>
      <w:lvlJc w:val="left"/>
      <w:pPr>
        <w:ind w:left="3800" w:hanging="420"/>
      </w:pPr>
    </w:lvl>
    <w:lvl w:ilvl="8" w:tentative="0">
      <w:start w:val="1"/>
      <w:numFmt w:val="lowerRoman"/>
      <w:lvlText w:val="%9."/>
      <w:lvlJc w:val="right"/>
      <w:pPr>
        <w:ind w:left="4220" w:hanging="420"/>
      </w:pPr>
    </w:lvl>
  </w:abstractNum>
  <w:abstractNum w:abstractNumId="6">
    <w:nsid w:val="420E49E8"/>
    <w:multiLevelType w:val="multilevel"/>
    <w:tmpl w:val="420E49E8"/>
    <w:lvl w:ilvl="0" w:tentative="0">
      <w:start w:val="1"/>
      <w:numFmt w:val="decimal"/>
      <w:lvlText w:val="%1、"/>
      <w:lvlJc w:val="left"/>
      <w:pPr>
        <w:ind w:left="870" w:hanging="360"/>
      </w:pPr>
      <w:rPr>
        <w:rFonts w:hint="default"/>
      </w:rPr>
    </w:lvl>
    <w:lvl w:ilvl="1" w:tentative="0">
      <w:start w:val="1"/>
      <w:numFmt w:val="lowerLetter"/>
      <w:lvlText w:val="%2)"/>
      <w:lvlJc w:val="left"/>
      <w:pPr>
        <w:ind w:left="1350" w:hanging="420"/>
      </w:pPr>
    </w:lvl>
    <w:lvl w:ilvl="2" w:tentative="0">
      <w:start w:val="1"/>
      <w:numFmt w:val="lowerRoman"/>
      <w:lvlText w:val="%3."/>
      <w:lvlJc w:val="right"/>
      <w:pPr>
        <w:ind w:left="1770" w:hanging="420"/>
      </w:pPr>
    </w:lvl>
    <w:lvl w:ilvl="3" w:tentative="0">
      <w:start w:val="1"/>
      <w:numFmt w:val="decimal"/>
      <w:lvlText w:val="%4."/>
      <w:lvlJc w:val="left"/>
      <w:pPr>
        <w:ind w:left="2190" w:hanging="420"/>
      </w:pPr>
    </w:lvl>
    <w:lvl w:ilvl="4" w:tentative="0">
      <w:start w:val="1"/>
      <w:numFmt w:val="lowerLetter"/>
      <w:lvlText w:val="%5)"/>
      <w:lvlJc w:val="left"/>
      <w:pPr>
        <w:ind w:left="2610" w:hanging="420"/>
      </w:pPr>
    </w:lvl>
    <w:lvl w:ilvl="5" w:tentative="0">
      <w:start w:val="1"/>
      <w:numFmt w:val="lowerRoman"/>
      <w:lvlText w:val="%6."/>
      <w:lvlJc w:val="right"/>
      <w:pPr>
        <w:ind w:left="3030" w:hanging="420"/>
      </w:pPr>
    </w:lvl>
    <w:lvl w:ilvl="6" w:tentative="0">
      <w:start w:val="1"/>
      <w:numFmt w:val="decimal"/>
      <w:lvlText w:val="%7."/>
      <w:lvlJc w:val="left"/>
      <w:pPr>
        <w:ind w:left="3450" w:hanging="420"/>
      </w:pPr>
    </w:lvl>
    <w:lvl w:ilvl="7" w:tentative="0">
      <w:start w:val="1"/>
      <w:numFmt w:val="lowerLetter"/>
      <w:lvlText w:val="%8)"/>
      <w:lvlJc w:val="left"/>
      <w:pPr>
        <w:ind w:left="3870" w:hanging="420"/>
      </w:pPr>
    </w:lvl>
    <w:lvl w:ilvl="8" w:tentative="0">
      <w:start w:val="1"/>
      <w:numFmt w:val="lowerRoman"/>
      <w:lvlText w:val="%9."/>
      <w:lvlJc w:val="right"/>
      <w:pPr>
        <w:ind w:left="4290" w:hanging="420"/>
      </w:pPr>
    </w:lvl>
  </w:abstractNum>
  <w:abstractNum w:abstractNumId="7">
    <w:nsid w:val="4CF35C64"/>
    <w:multiLevelType w:val="multilevel"/>
    <w:tmpl w:val="4CF35C64"/>
    <w:lvl w:ilvl="0" w:tentative="0">
      <w:start w:val="1"/>
      <w:numFmt w:val="decimal"/>
      <w:lvlText w:val="%1、"/>
      <w:lvlJc w:val="left"/>
      <w:pPr>
        <w:ind w:left="800" w:hanging="360"/>
      </w:pPr>
      <w:rPr>
        <w:rFonts w:hint="default"/>
      </w:rPr>
    </w:lvl>
    <w:lvl w:ilvl="1" w:tentative="0">
      <w:start w:val="1"/>
      <w:numFmt w:val="lowerLetter"/>
      <w:lvlText w:val="%2)"/>
      <w:lvlJc w:val="left"/>
      <w:pPr>
        <w:ind w:left="1280" w:hanging="420"/>
      </w:pPr>
    </w:lvl>
    <w:lvl w:ilvl="2" w:tentative="0">
      <w:start w:val="1"/>
      <w:numFmt w:val="lowerRoman"/>
      <w:lvlText w:val="%3."/>
      <w:lvlJc w:val="right"/>
      <w:pPr>
        <w:ind w:left="1700" w:hanging="420"/>
      </w:pPr>
    </w:lvl>
    <w:lvl w:ilvl="3" w:tentative="0">
      <w:start w:val="1"/>
      <w:numFmt w:val="decimal"/>
      <w:lvlText w:val="%4."/>
      <w:lvlJc w:val="left"/>
      <w:pPr>
        <w:ind w:left="2120" w:hanging="420"/>
      </w:pPr>
    </w:lvl>
    <w:lvl w:ilvl="4" w:tentative="0">
      <w:start w:val="1"/>
      <w:numFmt w:val="lowerLetter"/>
      <w:lvlText w:val="%5)"/>
      <w:lvlJc w:val="left"/>
      <w:pPr>
        <w:ind w:left="2540" w:hanging="420"/>
      </w:pPr>
    </w:lvl>
    <w:lvl w:ilvl="5" w:tentative="0">
      <w:start w:val="1"/>
      <w:numFmt w:val="lowerRoman"/>
      <w:lvlText w:val="%6."/>
      <w:lvlJc w:val="right"/>
      <w:pPr>
        <w:ind w:left="2960" w:hanging="420"/>
      </w:pPr>
    </w:lvl>
    <w:lvl w:ilvl="6" w:tentative="0">
      <w:start w:val="1"/>
      <w:numFmt w:val="decimal"/>
      <w:lvlText w:val="%7."/>
      <w:lvlJc w:val="left"/>
      <w:pPr>
        <w:ind w:left="3380" w:hanging="420"/>
      </w:pPr>
    </w:lvl>
    <w:lvl w:ilvl="7" w:tentative="0">
      <w:start w:val="1"/>
      <w:numFmt w:val="lowerLetter"/>
      <w:lvlText w:val="%8)"/>
      <w:lvlJc w:val="left"/>
      <w:pPr>
        <w:ind w:left="3800" w:hanging="420"/>
      </w:pPr>
    </w:lvl>
    <w:lvl w:ilvl="8" w:tentative="0">
      <w:start w:val="1"/>
      <w:numFmt w:val="lowerRoman"/>
      <w:lvlText w:val="%9."/>
      <w:lvlJc w:val="right"/>
      <w:pPr>
        <w:ind w:left="4220" w:hanging="420"/>
      </w:pPr>
    </w:lvl>
  </w:abstractNum>
  <w:abstractNum w:abstractNumId="8">
    <w:nsid w:val="51D34469"/>
    <w:multiLevelType w:val="multilevel"/>
    <w:tmpl w:val="51D34469"/>
    <w:lvl w:ilvl="0" w:tentative="0">
      <w:start w:val="1"/>
      <w:numFmt w:val="japaneseCounting"/>
      <w:lvlText w:val="%1、"/>
      <w:lvlJc w:val="left"/>
      <w:pPr>
        <w:ind w:left="510" w:hanging="510"/>
      </w:pPr>
      <w:rPr>
        <w:rFonts w:hint="default"/>
        <w:lang w:val="en-US"/>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9">
    <w:nsid w:val="5D0A130E"/>
    <w:multiLevelType w:val="multilevel"/>
    <w:tmpl w:val="5D0A130E"/>
    <w:lvl w:ilvl="0" w:tentative="0">
      <w:start w:val="1"/>
      <w:numFmt w:val="decimal"/>
      <w:lvlText w:val="%1."/>
      <w:lvlJc w:val="left"/>
      <w:pPr>
        <w:ind w:left="900" w:hanging="420"/>
      </w:p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10">
    <w:nsid w:val="6DB14FCA"/>
    <w:multiLevelType w:val="multilevel"/>
    <w:tmpl w:val="6DB14FCA"/>
    <w:lvl w:ilvl="0" w:tentative="0">
      <w:start w:val="1"/>
      <w:numFmt w:val="bullet"/>
      <w:lvlText w:val=""/>
      <w:lvlJc w:val="left"/>
      <w:pPr>
        <w:tabs>
          <w:tab w:val="left" w:pos="720"/>
        </w:tabs>
        <w:ind w:left="720" w:hanging="360"/>
      </w:pPr>
      <w:rPr>
        <w:rFonts w:ascii="Symbol" w:hAnsi="Symbol" w:cs="Symbol"/>
        <w:sz w:val="20"/>
      </w:rPr>
    </w:lvl>
    <w:lvl w:ilvl="1" w:tentative="0">
      <w:start w:val="1"/>
      <w:numFmt w:val="bullet"/>
      <w:lvlText w:val=""/>
      <w:lvlJc w:val="left"/>
      <w:pPr>
        <w:tabs>
          <w:tab w:val="left" w:pos="1440"/>
        </w:tabs>
        <w:ind w:left="1440" w:hanging="360"/>
      </w:pPr>
      <w:rPr>
        <w:rFonts w:hint="default" w:ascii="Symbol" w:hAnsi="Symbol" w:cs="Symbol"/>
        <w:sz w:val="20"/>
      </w:rPr>
    </w:lvl>
    <w:lvl w:ilvl="2" w:tentative="0">
      <w:start w:val="1"/>
      <w:numFmt w:val="bullet"/>
      <w:lvlText w:val=""/>
      <w:lvlJc w:val="left"/>
      <w:pPr>
        <w:tabs>
          <w:tab w:val="left" w:pos="2160"/>
        </w:tabs>
        <w:ind w:left="2160" w:hanging="360"/>
      </w:pPr>
      <w:rPr>
        <w:rFonts w:hint="default" w:ascii="Symbol" w:hAnsi="Symbol" w:cs="Symbol"/>
        <w:sz w:val="20"/>
      </w:rPr>
    </w:lvl>
    <w:lvl w:ilvl="3" w:tentative="0">
      <w:start w:val="1"/>
      <w:numFmt w:val="bullet"/>
      <w:lvlText w:val=""/>
      <w:lvlJc w:val="left"/>
      <w:pPr>
        <w:tabs>
          <w:tab w:val="left" w:pos="2880"/>
        </w:tabs>
        <w:ind w:left="2880" w:hanging="360"/>
      </w:pPr>
      <w:rPr>
        <w:rFonts w:hint="default" w:ascii="Symbol" w:hAnsi="Symbol" w:cs="Symbol"/>
        <w:sz w:val="20"/>
      </w:rPr>
    </w:lvl>
    <w:lvl w:ilvl="4" w:tentative="0">
      <w:start w:val="1"/>
      <w:numFmt w:val="bullet"/>
      <w:lvlText w:val=""/>
      <w:lvlJc w:val="left"/>
      <w:pPr>
        <w:tabs>
          <w:tab w:val="left" w:pos="3600"/>
        </w:tabs>
        <w:ind w:left="3600" w:hanging="360"/>
      </w:pPr>
      <w:rPr>
        <w:rFonts w:hint="default" w:ascii="Symbol" w:hAnsi="Symbol" w:cs="Symbol"/>
        <w:sz w:val="20"/>
      </w:rPr>
    </w:lvl>
    <w:lvl w:ilvl="5" w:tentative="0">
      <w:start w:val="1"/>
      <w:numFmt w:val="bullet"/>
      <w:lvlText w:val=""/>
      <w:lvlJc w:val="left"/>
      <w:pPr>
        <w:tabs>
          <w:tab w:val="left" w:pos="4320"/>
        </w:tabs>
        <w:ind w:left="4320" w:hanging="360"/>
      </w:pPr>
      <w:rPr>
        <w:rFonts w:hint="default" w:ascii="Symbol" w:hAnsi="Symbol" w:cs="Symbol"/>
        <w:sz w:val="20"/>
      </w:rPr>
    </w:lvl>
    <w:lvl w:ilvl="6" w:tentative="0">
      <w:start w:val="1"/>
      <w:numFmt w:val="bullet"/>
      <w:lvlText w:val=""/>
      <w:lvlJc w:val="left"/>
      <w:pPr>
        <w:tabs>
          <w:tab w:val="left" w:pos="5040"/>
        </w:tabs>
        <w:ind w:left="5040" w:hanging="360"/>
      </w:pPr>
      <w:rPr>
        <w:rFonts w:hint="default" w:ascii="Symbol" w:hAnsi="Symbol" w:cs="Symbol"/>
        <w:sz w:val="20"/>
      </w:rPr>
    </w:lvl>
    <w:lvl w:ilvl="7" w:tentative="0">
      <w:start w:val="1"/>
      <w:numFmt w:val="bullet"/>
      <w:lvlText w:val=""/>
      <w:lvlJc w:val="left"/>
      <w:pPr>
        <w:tabs>
          <w:tab w:val="left" w:pos="5760"/>
        </w:tabs>
        <w:ind w:left="5760" w:hanging="360"/>
      </w:pPr>
      <w:rPr>
        <w:rFonts w:hint="default" w:ascii="Symbol" w:hAnsi="Symbol" w:cs="Symbol"/>
        <w:sz w:val="20"/>
      </w:rPr>
    </w:lvl>
    <w:lvl w:ilvl="8" w:tentative="0">
      <w:start w:val="1"/>
      <w:numFmt w:val="bullet"/>
      <w:lvlText w:val=""/>
      <w:lvlJc w:val="left"/>
      <w:pPr>
        <w:tabs>
          <w:tab w:val="left" w:pos="6480"/>
        </w:tabs>
        <w:ind w:left="6480" w:hanging="360"/>
      </w:pPr>
      <w:rPr>
        <w:rFonts w:hint="default" w:ascii="Symbol" w:hAnsi="Symbol" w:cs="Symbol"/>
        <w:sz w:val="20"/>
      </w:rPr>
    </w:lvl>
  </w:abstractNum>
  <w:abstractNum w:abstractNumId="11">
    <w:nsid w:val="740D6F0D"/>
    <w:multiLevelType w:val="multilevel"/>
    <w:tmpl w:val="740D6F0D"/>
    <w:lvl w:ilvl="0" w:tentative="0">
      <w:start w:val="1"/>
      <w:numFmt w:val="decimal"/>
      <w:lvlText w:val="%1."/>
      <w:lvlJc w:val="left"/>
      <w:pPr>
        <w:ind w:left="900" w:hanging="420"/>
      </w:p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12">
    <w:nsid w:val="76DC3844"/>
    <w:multiLevelType w:val="multilevel"/>
    <w:tmpl w:val="76DC3844"/>
    <w:lvl w:ilvl="0" w:tentative="0">
      <w:start w:val="1"/>
      <w:numFmt w:val="decimal"/>
      <w:lvlText w:val="%1."/>
      <w:lvlJc w:val="left"/>
      <w:pPr>
        <w:ind w:left="900" w:hanging="420"/>
      </w:p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num w:numId="1">
    <w:abstractNumId w:val="8"/>
  </w:num>
  <w:num w:numId="2">
    <w:abstractNumId w:val="4"/>
  </w:num>
  <w:num w:numId="3">
    <w:abstractNumId w:val="7"/>
  </w:num>
  <w:num w:numId="4">
    <w:abstractNumId w:val="12"/>
  </w:num>
  <w:num w:numId="5">
    <w:abstractNumId w:val="10"/>
  </w:num>
  <w:num w:numId="6">
    <w:abstractNumId w:val="2"/>
  </w:num>
  <w:num w:numId="7">
    <w:abstractNumId w:val="9"/>
  </w:num>
  <w:num w:numId="8">
    <w:abstractNumId w:val="11"/>
  </w:num>
  <w:num w:numId="9">
    <w:abstractNumId w:val="0"/>
  </w:num>
  <w:num w:numId="10">
    <w:abstractNumId w:val="3"/>
  </w:num>
  <w:num w:numId="11">
    <w:abstractNumId w:val="1"/>
  </w:num>
  <w:num w:numId="12">
    <w:abstractNumId w:val="5"/>
  </w:num>
  <w:num w:numId="13">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VerticalSpacing w:val="156"/>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C32F5"/>
    <w:rsid w:val="000020F5"/>
    <w:rsid w:val="0000250C"/>
    <w:rsid w:val="000033B0"/>
    <w:rsid w:val="00003539"/>
    <w:rsid w:val="00003E57"/>
    <w:rsid w:val="000056CC"/>
    <w:rsid w:val="000074E1"/>
    <w:rsid w:val="00013A12"/>
    <w:rsid w:val="00014807"/>
    <w:rsid w:val="00017692"/>
    <w:rsid w:val="00022800"/>
    <w:rsid w:val="0002321E"/>
    <w:rsid w:val="0002539B"/>
    <w:rsid w:val="00037FBB"/>
    <w:rsid w:val="0004391F"/>
    <w:rsid w:val="000445C9"/>
    <w:rsid w:val="000468F9"/>
    <w:rsid w:val="00054E5C"/>
    <w:rsid w:val="000628F3"/>
    <w:rsid w:val="000768A2"/>
    <w:rsid w:val="0008019A"/>
    <w:rsid w:val="000815C3"/>
    <w:rsid w:val="000828CD"/>
    <w:rsid w:val="00083671"/>
    <w:rsid w:val="00084FDA"/>
    <w:rsid w:val="000867B3"/>
    <w:rsid w:val="0009147E"/>
    <w:rsid w:val="00095156"/>
    <w:rsid w:val="00096B87"/>
    <w:rsid w:val="000A4096"/>
    <w:rsid w:val="000A734C"/>
    <w:rsid w:val="000B2092"/>
    <w:rsid w:val="000B6A23"/>
    <w:rsid w:val="000B6C6D"/>
    <w:rsid w:val="000C0DB4"/>
    <w:rsid w:val="000C177F"/>
    <w:rsid w:val="000C20F4"/>
    <w:rsid w:val="000C5833"/>
    <w:rsid w:val="000C7A9D"/>
    <w:rsid w:val="000D05D0"/>
    <w:rsid w:val="000D3C2A"/>
    <w:rsid w:val="000D642E"/>
    <w:rsid w:val="000D77C1"/>
    <w:rsid w:val="000E0B24"/>
    <w:rsid w:val="000E114C"/>
    <w:rsid w:val="000E16C8"/>
    <w:rsid w:val="000E21DC"/>
    <w:rsid w:val="000E5367"/>
    <w:rsid w:val="000E6AFF"/>
    <w:rsid w:val="000F0774"/>
    <w:rsid w:val="000F34ED"/>
    <w:rsid w:val="000F5A16"/>
    <w:rsid w:val="000F7769"/>
    <w:rsid w:val="00101D64"/>
    <w:rsid w:val="00103746"/>
    <w:rsid w:val="001046D7"/>
    <w:rsid w:val="00104EE5"/>
    <w:rsid w:val="00105A6F"/>
    <w:rsid w:val="001119FA"/>
    <w:rsid w:val="001133A3"/>
    <w:rsid w:val="001134B3"/>
    <w:rsid w:val="00114786"/>
    <w:rsid w:val="001153C7"/>
    <w:rsid w:val="0012240F"/>
    <w:rsid w:val="00122CA6"/>
    <w:rsid w:val="00124AC4"/>
    <w:rsid w:val="00126A7D"/>
    <w:rsid w:val="00126C54"/>
    <w:rsid w:val="001279D6"/>
    <w:rsid w:val="001300C2"/>
    <w:rsid w:val="001300DD"/>
    <w:rsid w:val="001304BE"/>
    <w:rsid w:val="00135A49"/>
    <w:rsid w:val="00142FB5"/>
    <w:rsid w:val="00145A3D"/>
    <w:rsid w:val="001479FA"/>
    <w:rsid w:val="00147BC2"/>
    <w:rsid w:val="00150A90"/>
    <w:rsid w:val="00163100"/>
    <w:rsid w:val="001633ED"/>
    <w:rsid w:val="00163973"/>
    <w:rsid w:val="00166529"/>
    <w:rsid w:val="0017384A"/>
    <w:rsid w:val="00184099"/>
    <w:rsid w:val="00184B08"/>
    <w:rsid w:val="00186677"/>
    <w:rsid w:val="0019079D"/>
    <w:rsid w:val="00191563"/>
    <w:rsid w:val="0019251E"/>
    <w:rsid w:val="00192C69"/>
    <w:rsid w:val="00194EE6"/>
    <w:rsid w:val="001A2C46"/>
    <w:rsid w:val="001A7DB7"/>
    <w:rsid w:val="001B2141"/>
    <w:rsid w:val="001B2526"/>
    <w:rsid w:val="001B2801"/>
    <w:rsid w:val="001B5224"/>
    <w:rsid w:val="001C1325"/>
    <w:rsid w:val="001C2733"/>
    <w:rsid w:val="001C596E"/>
    <w:rsid w:val="001C64D7"/>
    <w:rsid w:val="001C7384"/>
    <w:rsid w:val="001C784E"/>
    <w:rsid w:val="001C7F85"/>
    <w:rsid w:val="001D2263"/>
    <w:rsid w:val="001D3FEA"/>
    <w:rsid w:val="001D7718"/>
    <w:rsid w:val="001F0690"/>
    <w:rsid w:val="001F3F16"/>
    <w:rsid w:val="001F6DBE"/>
    <w:rsid w:val="00200CAC"/>
    <w:rsid w:val="00201E41"/>
    <w:rsid w:val="002027FA"/>
    <w:rsid w:val="00204DED"/>
    <w:rsid w:val="00205CBE"/>
    <w:rsid w:val="0021147D"/>
    <w:rsid w:val="002136FE"/>
    <w:rsid w:val="002165D1"/>
    <w:rsid w:val="0022006D"/>
    <w:rsid w:val="0022077B"/>
    <w:rsid w:val="00222208"/>
    <w:rsid w:val="00223D07"/>
    <w:rsid w:val="00224039"/>
    <w:rsid w:val="00224218"/>
    <w:rsid w:val="00225692"/>
    <w:rsid w:val="00226A2D"/>
    <w:rsid w:val="0023093C"/>
    <w:rsid w:val="00240B4A"/>
    <w:rsid w:val="00241B4D"/>
    <w:rsid w:val="0024477B"/>
    <w:rsid w:val="00247308"/>
    <w:rsid w:val="00250A53"/>
    <w:rsid w:val="00252D1F"/>
    <w:rsid w:val="00253346"/>
    <w:rsid w:val="002559BA"/>
    <w:rsid w:val="0026024D"/>
    <w:rsid w:val="0027106E"/>
    <w:rsid w:val="00272D68"/>
    <w:rsid w:val="00272F7F"/>
    <w:rsid w:val="00276EF3"/>
    <w:rsid w:val="00285704"/>
    <w:rsid w:val="00287BD7"/>
    <w:rsid w:val="00290C6A"/>
    <w:rsid w:val="002912DE"/>
    <w:rsid w:val="002959C9"/>
    <w:rsid w:val="00295A58"/>
    <w:rsid w:val="00296725"/>
    <w:rsid w:val="002967DD"/>
    <w:rsid w:val="00296994"/>
    <w:rsid w:val="00297157"/>
    <w:rsid w:val="00297859"/>
    <w:rsid w:val="002A19BD"/>
    <w:rsid w:val="002A2FF5"/>
    <w:rsid w:val="002A36BA"/>
    <w:rsid w:val="002A4E16"/>
    <w:rsid w:val="002A6B5C"/>
    <w:rsid w:val="002A708D"/>
    <w:rsid w:val="002B0EA7"/>
    <w:rsid w:val="002B2BA6"/>
    <w:rsid w:val="002B3126"/>
    <w:rsid w:val="002B3509"/>
    <w:rsid w:val="002B51D3"/>
    <w:rsid w:val="002C1056"/>
    <w:rsid w:val="002C14DB"/>
    <w:rsid w:val="002C16C9"/>
    <w:rsid w:val="002C2003"/>
    <w:rsid w:val="002C28AF"/>
    <w:rsid w:val="002C2FF0"/>
    <w:rsid w:val="002C3BF0"/>
    <w:rsid w:val="002C7196"/>
    <w:rsid w:val="002D01CA"/>
    <w:rsid w:val="002D05A4"/>
    <w:rsid w:val="002D3B62"/>
    <w:rsid w:val="002E2204"/>
    <w:rsid w:val="002E3487"/>
    <w:rsid w:val="002E3CAD"/>
    <w:rsid w:val="002E5D5A"/>
    <w:rsid w:val="002E7BB6"/>
    <w:rsid w:val="002F3279"/>
    <w:rsid w:val="002F543B"/>
    <w:rsid w:val="002F61C3"/>
    <w:rsid w:val="002F7C15"/>
    <w:rsid w:val="003010EB"/>
    <w:rsid w:val="003012C1"/>
    <w:rsid w:val="003042BC"/>
    <w:rsid w:val="00306A55"/>
    <w:rsid w:val="00311137"/>
    <w:rsid w:val="003133A2"/>
    <w:rsid w:val="00323C3F"/>
    <w:rsid w:val="003251D3"/>
    <w:rsid w:val="0032616D"/>
    <w:rsid w:val="00340B48"/>
    <w:rsid w:val="0034189A"/>
    <w:rsid w:val="00342C97"/>
    <w:rsid w:val="00342D0D"/>
    <w:rsid w:val="0034684B"/>
    <w:rsid w:val="0035445F"/>
    <w:rsid w:val="00361518"/>
    <w:rsid w:val="00362B34"/>
    <w:rsid w:val="003702A7"/>
    <w:rsid w:val="00372074"/>
    <w:rsid w:val="00375180"/>
    <w:rsid w:val="00377977"/>
    <w:rsid w:val="00381DBF"/>
    <w:rsid w:val="003828C8"/>
    <w:rsid w:val="0038608B"/>
    <w:rsid w:val="003935B9"/>
    <w:rsid w:val="003953B2"/>
    <w:rsid w:val="00395B92"/>
    <w:rsid w:val="003A50DA"/>
    <w:rsid w:val="003A60EB"/>
    <w:rsid w:val="003B1649"/>
    <w:rsid w:val="003B2B0B"/>
    <w:rsid w:val="003B44AD"/>
    <w:rsid w:val="003B4FE3"/>
    <w:rsid w:val="003C15CA"/>
    <w:rsid w:val="003C2ED9"/>
    <w:rsid w:val="003C5F05"/>
    <w:rsid w:val="003C66C8"/>
    <w:rsid w:val="003C71DB"/>
    <w:rsid w:val="003C7391"/>
    <w:rsid w:val="003C794A"/>
    <w:rsid w:val="003D122D"/>
    <w:rsid w:val="003D2F06"/>
    <w:rsid w:val="003D32F1"/>
    <w:rsid w:val="003D3C08"/>
    <w:rsid w:val="003D68EC"/>
    <w:rsid w:val="003D6AFB"/>
    <w:rsid w:val="003D70AB"/>
    <w:rsid w:val="003D7FF7"/>
    <w:rsid w:val="003E096B"/>
    <w:rsid w:val="003E5FD3"/>
    <w:rsid w:val="003F4E43"/>
    <w:rsid w:val="003F61A8"/>
    <w:rsid w:val="003F6776"/>
    <w:rsid w:val="003F7CCB"/>
    <w:rsid w:val="0040172E"/>
    <w:rsid w:val="00401B4A"/>
    <w:rsid w:val="00406517"/>
    <w:rsid w:val="004073D7"/>
    <w:rsid w:val="00412D2D"/>
    <w:rsid w:val="004147CF"/>
    <w:rsid w:val="0041733A"/>
    <w:rsid w:val="004231B1"/>
    <w:rsid w:val="00427B0B"/>
    <w:rsid w:val="00430819"/>
    <w:rsid w:val="004325ED"/>
    <w:rsid w:val="00432A63"/>
    <w:rsid w:val="00442652"/>
    <w:rsid w:val="0044427E"/>
    <w:rsid w:val="00444F1F"/>
    <w:rsid w:val="00446504"/>
    <w:rsid w:val="00451AA4"/>
    <w:rsid w:val="004614FD"/>
    <w:rsid w:val="00461F1D"/>
    <w:rsid w:val="004646DB"/>
    <w:rsid w:val="00464E29"/>
    <w:rsid w:val="00466CD4"/>
    <w:rsid w:val="00471D16"/>
    <w:rsid w:val="00473084"/>
    <w:rsid w:val="004734A9"/>
    <w:rsid w:val="00474242"/>
    <w:rsid w:val="004763E9"/>
    <w:rsid w:val="00477363"/>
    <w:rsid w:val="00481BB1"/>
    <w:rsid w:val="00482DE5"/>
    <w:rsid w:val="00485B0D"/>
    <w:rsid w:val="00487FE6"/>
    <w:rsid w:val="004947EC"/>
    <w:rsid w:val="00496A62"/>
    <w:rsid w:val="004A4554"/>
    <w:rsid w:val="004A69FC"/>
    <w:rsid w:val="004C2509"/>
    <w:rsid w:val="004C3C0E"/>
    <w:rsid w:val="004D192B"/>
    <w:rsid w:val="004D2863"/>
    <w:rsid w:val="004D2A0B"/>
    <w:rsid w:val="004D2EC0"/>
    <w:rsid w:val="004D77B4"/>
    <w:rsid w:val="004E0A85"/>
    <w:rsid w:val="004E38F1"/>
    <w:rsid w:val="004E3D49"/>
    <w:rsid w:val="004E5E9D"/>
    <w:rsid w:val="004F17CC"/>
    <w:rsid w:val="004F499B"/>
    <w:rsid w:val="004F571A"/>
    <w:rsid w:val="004F7609"/>
    <w:rsid w:val="005001CB"/>
    <w:rsid w:val="00500511"/>
    <w:rsid w:val="005042F2"/>
    <w:rsid w:val="0050507E"/>
    <w:rsid w:val="0050529E"/>
    <w:rsid w:val="00505AC5"/>
    <w:rsid w:val="00505DA1"/>
    <w:rsid w:val="00510210"/>
    <w:rsid w:val="00510B0A"/>
    <w:rsid w:val="00514BAC"/>
    <w:rsid w:val="00517833"/>
    <w:rsid w:val="0052156C"/>
    <w:rsid w:val="00521725"/>
    <w:rsid w:val="005241AC"/>
    <w:rsid w:val="005248A3"/>
    <w:rsid w:val="00525676"/>
    <w:rsid w:val="00530819"/>
    <w:rsid w:val="005401A2"/>
    <w:rsid w:val="005447F7"/>
    <w:rsid w:val="00544DC7"/>
    <w:rsid w:val="005542F6"/>
    <w:rsid w:val="00563E09"/>
    <w:rsid w:val="00572150"/>
    <w:rsid w:val="0057416B"/>
    <w:rsid w:val="0058022F"/>
    <w:rsid w:val="00583863"/>
    <w:rsid w:val="005854CE"/>
    <w:rsid w:val="005905C3"/>
    <w:rsid w:val="00590FE4"/>
    <w:rsid w:val="00590FE8"/>
    <w:rsid w:val="005962C2"/>
    <w:rsid w:val="00596383"/>
    <w:rsid w:val="005979DE"/>
    <w:rsid w:val="005A2543"/>
    <w:rsid w:val="005A39BA"/>
    <w:rsid w:val="005A522F"/>
    <w:rsid w:val="005A52FF"/>
    <w:rsid w:val="005B3D26"/>
    <w:rsid w:val="005B431D"/>
    <w:rsid w:val="005B459D"/>
    <w:rsid w:val="005B4A43"/>
    <w:rsid w:val="005C11B7"/>
    <w:rsid w:val="005C15BB"/>
    <w:rsid w:val="005C4A53"/>
    <w:rsid w:val="005C4C8E"/>
    <w:rsid w:val="005C5186"/>
    <w:rsid w:val="005C6B9B"/>
    <w:rsid w:val="005D35C0"/>
    <w:rsid w:val="005D61EC"/>
    <w:rsid w:val="005E051A"/>
    <w:rsid w:val="005E7AA5"/>
    <w:rsid w:val="005F073E"/>
    <w:rsid w:val="005F36CB"/>
    <w:rsid w:val="005F498F"/>
    <w:rsid w:val="005F4CF4"/>
    <w:rsid w:val="005F4F43"/>
    <w:rsid w:val="005F5400"/>
    <w:rsid w:val="005F595F"/>
    <w:rsid w:val="005F67D4"/>
    <w:rsid w:val="005F783A"/>
    <w:rsid w:val="00601E49"/>
    <w:rsid w:val="00601F93"/>
    <w:rsid w:val="006036CD"/>
    <w:rsid w:val="00604901"/>
    <w:rsid w:val="00611175"/>
    <w:rsid w:val="006113F3"/>
    <w:rsid w:val="00612395"/>
    <w:rsid w:val="006131B0"/>
    <w:rsid w:val="006212A2"/>
    <w:rsid w:val="00625DB7"/>
    <w:rsid w:val="00625FB4"/>
    <w:rsid w:val="00625FE7"/>
    <w:rsid w:val="00626857"/>
    <w:rsid w:val="00626B41"/>
    <w:rsid w:val="00631018"/>
    <w:rsid w:val="00635514"/>
    <w:rsid w:val="00635792"/>
    <w:rsid w:val="0064735E"/>
    <w:rsid w:val="00647B17"/>
    <w:rsid w:val="0065007C"/>
    <w:rsid w:val="006511E8"/>
    <w:rsid w:val="00652574"/>
    <w:rsid w:val="00653174"/>
    <w:rsid w:val="00657262"/>
    <w:rsid w:val="00660C0E"/>
    <w:rsid w:val="00662BD3"/>
    <w:rsid w:val="006634D6"/>
    <w:rsid w:val="00667FBD"/>
    <w:rsid w:val="00670702"/>
    <w:rsid w:val="00673EB5"/>
    <w:rsid w:val="006804BB"/>
    <w:rsid w:val="0068112A"/>
    <w:rsid w:val="00682C7D"/>
    <w:rsid w:val="0068606D"/>
    <w:rsid w:val="00686328"/>
    <w:rsid w:val="0068780C"/>
    <w:rsid w:val="00693DE1"/>
    <w:rsid w:val="006A0354"/>
    <w:rsid w:val="006A59BA"/>
    <w:rsid w:val="006B089B"/>
    <w:rsid w:val="006B236C"/>
    <w:rsid w:val="006B2782"/>
    <w:rsid w:val="006B3917"/>
    <w:rsid w:val="006B3A0E"/>
    <w:rsid w:val="006C131E"/>
    <w:rsid w:val="006C220B"/>
    <w:rsid w:val="006C364E"/>
    <w:rsid w:val="006C717E"/>
    <w:rsid w:val="006C7D72"/>
    <w:rsid w:val="006C7E0D"/>
    <w:rsid w:val="006D35B0"/>
    <w:rsid w:val="006D5B58"/>
    <w:rsid w:val="006D5BD2"/>
    <w:rsid w:val="006D5DFB"/>
    <w:rsid w:val="006E0E92"/>
    <w:rsid w:val="006E4C64"/>
    <w:rsid w:val="006E4FFA"/>
    <w:rsid w:val="006E5206"/>
    <w:rsid w:val="006E66A8"/>
    <w:rsid w:val="006E6A79"/>
    <w:rsid w:val="006E6E43"/>
    <w:rsid w:val="006F275E"/>
    <w:rsid w:val="006F44AA"/>
    <w:rsid w:val="006F5559"/>
    <w:rsid w:val="00700C16"/>
    <w:rsid w:val="00701045"/>
    <w:rsid w:val="00701555"/>
    <w:rsid w:val="00704E44"/>
    <w:rsid w:val="00705C8C"/>
    <w:rsid w:val="00707458"/>
    <w:rsid w:val="007103B1"/>
    <w:rsid w:val="00712945"/>
    <w:rsid w:val="00712AD1"/>
    <w:rsid w:val="00712EAC"/>
    <w:rsid w:val="007156C9"/>
    <w:rsid w:val="007208AF"/>
    <w:rsid w:val="007265D3"/>
    <w:rsid w:val="00727CDD"/>
    <w:rsid w:val="00730A86"/>
    <w:rsid w:val="00730FDC"/>
    <w:rsid w:val="00734F9C"/>
    <w:rsid w:val="00735089"/>
    <w:rsid w:val="0073720F"/>
    <w:rsid w:val="0073730D"/>
    <w:rsid w:val="007441C9"/>
    <w:rsid w:val="00744775"/>
    <w:rsid w:val="00744ADB"/>
    <w:rsid w:val="00752BA3"/>
    <w:rsid w:val="007536C6"/>
    <w:rsid w:val="0075738F"/>
    <w:rsid w:val="00757B05"/>
    <w:rsid w:val="00757B1B"/>
    <w:rsid w:val="00762488"/>
    <w:rsid w:val="0076312E"/>
    <w:rsid w:val="00765376"/>
    <w:rsid w:val="0077104E"/>
    <w:rsid w:val="00772866"/>
    <w:rsid w:val="00772C13"/>
    <w:rsid w:val="00772CA8"/>
    <w:rsid w:val="00773AE7"/>
    <w:rsid w:val="007750CE"/>
    <w:rsid w:val="00780F20"/>
    <w:rsid w:val="007830CF"/>
    <w:rsid w:val="00784B67"/>
    <w:rsid w:val="00785A8F"/>
    <w:rsid w:val="0078696D"/>
    <w:rsid w:val="00791170"/>
    <w:rsid w:val="007915A4"/>
    <w:rsid w:val="00791606"/>
    <w:rsid w:val="00797CC1"/>
    <w:rsid w:val="007A382A"/>
    <w:rsid w:val="007A443B"/>
    <w:rsid w:val="007B0F57"/>
    <w:rsid w:val="007B0FCF"/>
    <w:rsid w:val="007B163F"/>
    <w:rsid w:val="007B2F0C"/>
    <w:rsid w:val="007B3633"/>
    <w:rsid w:val="007B7335"/>
    <w:rsid w:val="007C03D0"/>
    <w:rsid w:val="007C2B15"/>
    <w:rsid w:val="007C5CC8"/>
    <w:rsid w:val="007C6625"/>
    <w:rsid w:val="007C7D81"/>
    <w:rsid w:val="007D0C2D"/>
    <w:rsid w:val="007D6D1B"/>
    <w:rsid w:val="007D7538"/>
    <w:rsid w:val="007E213A"/>
    <w:rsid w:val="007E6AF1"/>
    <w:rsid w:val="007E6BD5"/>
    <w:rsid w:val="007F20D7"/>
    <w:rsid w:val="007F245A"/>
    <w:rsid w:val="007F27D6"/>
    <w:rsid w:val="007F606C"/>
    <w:rsid w:val="007F7F55"/>
    <w:rsid w:val="00801339"/>
    <w:rsid w:val="008033EB"/>
    <w:rsid w:val="008055A9"/>
    <w:rsid w:val="008075A2"/>
    <w:rsid w:val="00811721"/>
    <w:rsid w:val="00811CAA"/>
    <w:rsid w:val="0081224F"/>
    <w:rsid w:val="008127FD"/>
    <w:rsid w:val="00813636"/>
    <w:rsid w:val="00813EE9"/>
    <w:rsid w:val="00814A24"/>
    <w:rsid w:val="00814CA5"/>
    <w:rsid w:val="00817722"/>
    <w:rsid w:val="00820D69"/>
    <w:rsid w:val="00822B62"/>
    <w:rsid w:val="008267B4"/>
    <w:rsid w:val="0083076A"/>
    <w:rsid w:val="00832E70"/>
    <w:rsid w:val="0083701D"/>
    <w:rsid w:val="008462A0"/>
    <w:rsid w:val="008517DB"/>
    <w:rsid w:val="00853A11"/>
    <w:rsid w:val="00860107"/>
    <w:rsid w:val="008616E1"/>
    <w:rsid w:val="00861B7B"/>
    <w:rsid w:val="008628D5"/>
    <w:rsid w:val="008630AE"/>
    <w:rsid w:val="008632C7"/>
    <w:rsid w:val="0086360D"/>
    <w:rsid w:val="008639C4"/>
    <w:rsid w:val="00865034"/>
    <w:rsid w:val="00866081"/>
    <w:rsid w:val="008701CC"/>
    <w:rsid w:val="0087198B"/>
    <w:rsid w:val="00872953"/>
    <w:rsid w:val="00884E2E"/>
    <w:rsid w:val="00892BA8"/>
    <w:rsid w:val="00892EA2"/>
    <w:rsid w:val="00893155"/>
    <w:rsid w:val="0089412E"/>
    <w:rsid w:val="008950D0"/>
    <w:rsid w:val="00897724"/>
    <w:rsid w:val="008A07EA"/>
    <w:rsid w:val="008A2055"/>
    <w:rsid w:val="008A3954"/>
    <w:rsid w:val="008B0D31"/>
    <w:rsid w:val="008B0E83"/>
    <w:rsid w:val="008B2874"/>
    <w:rsid w:val="008B42CD"/>
    <w:rsid w:val="008C1B39"/>
    <w:rsid w:val="008C2072"/>
    <w:rsid w:val="008C32F5"/>
    <w:rsid w:val="008C5447"/>
    <w:rsid w:val="008D0868"/>
    <w:rsid w:val="008D1738"/>
    <w:rsid w:val="008D3EE8"/>
    <w:rsid w:val="008D5CF7"/>
    <w:rsid w:val="008D5FD6"/>
    <w:rsid w:val="008D63CE"/>
    <w:rsid w:val="008D6524"/>
    <w:rsid w:val="008E2EDB"/>
    <w:rsid w:val="008E3B0F"/>
    <w:rsid w:val="008E58F9"/>
    <w:rsid w:val="008E6597"/>
    <w:rsid w:val="008F146E"/>
    <w:rsid w:val="00906EBE"/>
    <w:rsid w:val="009135FA"/>
    <w:rsid w:val="00913726"/>
    <w:rsid w:val="00916EB9"/>
    <w:rsid w:val="00922CBF"/>
    <w:rsid w:val="00922D0D"/>
    <w:rsid w:val="00924860"/>
    <w:rsid w:val="00931531"/>
    <w:rsid w:val="00931F1D"/>
    <w:rsid w:val="00932353"/>
    <w:rsid w:val="00934934"/>
    <w:rsid w:val="00937384"/>
    <w:rsid w:val="0093768E"/>
    <w:rsid w:val="00937EB4"/>
    <w:rsid w:val="009401C8"/>
    <w:rsid w:val="00941878"/>
    <w:rsid w:val="00941A72"/>
    <w:rsid w:val="00943C58"/>
    <w:rsid w:val="00947B39"/>
    <w:rsid w:val="00952DCC"/>
    <w:rsid w:val="00954303"/>
    <w:rsid w:val="00954FA5"/>
    <w:rsid w:val="009555E4"/>
    <w:rsid w:val="00955DDA"/>
    <w:rsid w:val="00963301"/>
    <w:rsid w:val="00963D48"/>
    <w:rsid w:val="00966E77"/>
    <w:rsid w:val="009670FE"/>
    <w:rsid w:val="0096738D"/>
    <w:rsid w:val="00970249"/>
    <w:rsid w:val="009714E6"/>
    <w:rsid w:val="00973AC6"/>
    <w:rsid w:val="0097624C"/>
    <w:rsid w:val="00976818"/>
    <w:rsid w:val="0097712E"/>
    <w:rsid w:val="009802FB"/>
    <w:rsid w:val="00981043"/>
    <w:rsid w:val="00981378"/>
    <w:rsid w:val="00981E0E"/>
    <w:rsid w:val="00981EDD"/>
    <w:rsid w:val="0098373D"/>
    <w:rsid w:val="0098694A"/>
    <w:rsid w:val="00992332"/>
    <w:rsid w:val="0099239F"/>
    <w:rsid w:val="00994C57"/>
    <w:rsid w:val="009951B2"/>
    <w:rsid w:val="00996FB4"/>
    <w:rsid w:val="009A37F9"/>
    <w:rsid w:val="009A42FF"/>
    <w:rsid w:val="009A46C5"/>
    <w:rsid w:val="009A720B"/>
    <w:rsid w:val="009A7ECF"/>
    <w:rsid w:val="009B0077"/>
    <w:rsid w:val="009B0839"/>
    <w:rsid w:val="009B2B32"/>
    <w:rsid w:val="009B3F85"/>
    <w:rsid w:val="009B5095"/>
    <w:rsid w:val="009B5CE4"/>
    <w:rsid w:val="009C0E8D"/>
    <w:rsid w:val="009C0F91"/>
    <w:rsid w:val="009D209D"/>
    <w:rsid w:val="009D43A3"/>
    <w:rsid w:val="009E28F7"/>
    <w:rsid w:val="009E3B07"/>
    <w:rsid w:val="009E4889"/>
    <w:rsid w:val="009E732E"/>
    <w:rsid w:val="009F0A34"/>
    <w:rsid w:val="009F0B1F"/>
    <w:rsid w:val="009F2E30"/>
    <w:rsid w:val="009F41C5"/>
    <w:rsid w:val="00A00D68"/>
    <w:rsid w:val="00A0416D"/>
    <w:rsid w:val="00A04BF1"/>
    <w:rsid w:val="00A055A2"/>
    <w:rsid w:val="00A0690F"/>
    <w:rsid w:val="00A11A5D"/>
    <w:rsid w:val="00A13446"/>
    <w:rsid w:val="00A14360"/>
    <w:rsid w:val="00A2187B"/>
    <w:rsid w:val="00A24908"/>
    <w:rsid w:val="00A27244"/>
    <w:rsid w:val="00A36A2E"/>
    <w:rsid w:val="00A40FB1"/>
    <w:rsid w:val="00A42303"/>
    <w:rsid w:val="00A42AF9"/>
    <w:rsid w:val="00A47B1C"/>
    <w:rsid w:val="00A526CB"/>
    <w:rsid w:val="00A54D76"/>
    <w:rsid w:val="00A56F65"/>
    <w:rsid w:val="00A7009F"/>
    <w:rsid w:val="00A71BBD"/>
    <w:rsid w:val="00A737D7"/>
    <w:rsid w:val="00A738FD"/>
    <w:rsid w:val="00A8049D"/>
    <w:rsid w:val="00A81D67"/>
    <w:rsid w:val="00A85182"/>
    <w:rsid w:val="00A864DD"/>
    <w:rsid w:val="00A92C3C"/>
    <w:rsid w:val="00A93359"/>
    <w:rsid w:val="00A94C20"/>
    <w:rsid w:val="00A95E89"/>
    <w:rsid w:val="00A96349"/>
    <w:rsid w:val="00A977B3"/>
    <w:rsid w:val="00AA2D3A"/>
    <w:rsid w:val="00AA300F"/>
    <w:rsid w:val="00AA3DDF"/>
    <w:rsid w:val="00AB0FC6"/>
    <w:rsid w:val="00AB28CD"/>
    <w:rsid w:val="00AB2B09"/>
    <w:rsid w:val="00AB3497"/>
    <w:rsid w:val="00AB5879"/>
    <w:rsid w:val="00AC2056"/>
    <w:rsid w:val="00AC2BB0"/>
    <w:rsid w:val="00AD0C08"/>
    <w:rsid w:val="00AD0F5D"/>
    <w:rsid w:val="00AD5C06"/>
    <w:rsid w:val="00AD5DBC"/>
    <w:rsid w:val="00AD75E0"/>
    <w:rsid w:val="00AE2386"/>
    <w:rsid w:val="00AE712B"/>
    <w:rsid w:val="00AF4527"/>
    <w:rsid w:val="00AF52F2"/>
    <w:rsid w:val="00AF5F51"/>
    <w:rsid w:val="00AF63CD"/>
    <w:rsid w:val="00AF72B2"/>
    <w:rsid w:val="00B00948"/>
    <w:rsid w:val="00B041B9"/>
    <w:rsid w:val="00B05898"/>
    <w:rsid w:val="00B05E54"/>
    <w:rsid w:val="00B10624"/>
    <w:rsid w:val="00B21B23"/>
    <w:rsid w:val="00B23A67"/>
    <w:rsid w:val="00B307A8"/>
    <w:rsid w:val="00B31DE8"/>
    <w:rsid w:val="00B35A7B"/>
    <w:rsid w:val="00B375C2"/>
    <w:rsid w:val="00B4260F"/>
    <w:rsid w:val="00B433CE"/>
    <w:rsid w:val="00B517C0"/>
    <w:rsid w:val="00B5349C"/>
    <w:rsid w:val="00B53D99"/>
    <w:rsid w:val="00B5749B"/>
    <w:rsid w:val="00B631C2"/>
    <w:rsid w:val="00B6536B"/>
    <w:rsid w:val="00B65D91"/>
    <w:rsid w:val="00B67745"/>
    <w:rsid w:val="00B73CB8"/>
    <w:rsid w:val="00B741B3"/>
    <w:rsid w:val="00B778D5"/>
    <w:rsid w:val="00B80326"/>
    <w:rsid w:val="00B84DE7"/>
    <w:rsid w:val="00B9360A"/>
    <w:rsid w:val="00B960C0"/>
    <w:rsid w:val="00B96287"/>
    <w:rsid w:val="00BA293E"/>
    <w:rsid w:val="00BA3D43"/>
    <w:rsid w:val="00BA4B7C"/>
    <w:rsid w:val="00BA6E90"/>
    <w:rsid w:val="00BA75F6"/>
    <w:rsid w:val="00BB1146"/>
    <w:rsid w:val="00BB390F"/>
    <w:rsid w:val="00BB3A16"/>
    <w:rsid w:val="00BC44B8"/>
    <w:rsid w:val="00BC528C"/>
    <w:rsid w:val="00BD0D69"/>
    <w:rsid w:val="00BD331C"/>
    <w:rsid w:val="00BE0B9D"/>
    <w:rsid w:val="00BE2D51"/>
    <w:rsid w:val="00BE36BD"/>
    <w:rsid w:val="00BE41A0"/>
    <w:rsid w:val="00BF0DFF"/>
    <w:rsid w:val="00BF3F2A"/>
    <w:rsid w:val="00BF6DCA"/>
    <w:rsid w:val="00C04861"/>
    <w:rsid w:val="00C125E3"/>
    <w:rsid w:val="00C12B9A"/>
    <w:rsid w:val="00C13BFE"/>
    <w:rsid w:val="00C17B71"/>
    <w:rsid w:val="00C25129"/>
    <w:rsid w:val="00C26EEB"/>
    <w:rsid w:val="00C2746F"/>
    <w:rsid w:val="00C3158F"/>
    <w:rsid w:val="00C33A72"/>
    <w:rsid w:val="00C33B5B"/>
    <w:rsid w:val="00C3520D"/>
    <w:rsid w:val="00C3525E"/>
    <w:rsid w:val="00C37EEE"/>
    <w:rsid w:val="00C4340D"/>
    <w:rsid w:val="00C44354"/>
    <w:rsid w:val="00C44E38"/>
    <w:rsid w:val="00C47AA2"/>
    <w:rsid w:val="00C51E77"/>
    <w:rsid w:val="00C52567"/>
    <w:rsid w:val="00C56F15"/>
    <w:rsid w:val="00C5765E"/>
    <w:rsid w:val="00C60313"/>
    <w:rsid w:val="00C6052C"/>
    <w:rsid w:val="00C66AB8"/>
    <w:rsid w:val="00C71351"/>
    <w:rsid w:val="00C713BD"/>
    <w:rsid w:val="00C72CCC"/>
    <w:rsid w:val="00C746B1"/>
    <w:rsid w:val="00C75DBD"/>
    <w:rsid w:val="00C80730"/>
    <w:rsid w:val="00C8087B"/>
    <w:rsid w:val="00C81748"/>
    <w:rsid w:val="00C84804"/>
    <w:rsid w:val="00C84E7A"/>
    <w:rsid w:val="00C909A9"/>
    <w:rsid w:val="00C93434"/>
    <w:rsid w:val="00C93C0A"/>
    <w:rsid w:val="00C96C75"/>
    <w:rsid w:val="00CA17FC"/>
    <w:rsid w:val="00CA6BB1"/>
    <w:rsid w:val="00CA6D26"/>
    <w:rsid w:val="00CB4511"/>
    <w:rsid w:val="00CB4E83"/>
    <w:rsid w:val="00CB5119"/>
    <w:rsid w:val="00CB559B"/>
    <w:rsid w:val="00CC41E0"/>
    <w:rsid w:val="00CC54B3"/>
    <w:rsid w:val="00CC5CA8"/>
    <w:rsid w:val="00CD0F2B"/>
    <w:rsid w:val="00CE14F2"/>
    <w:rsid w:val="00CE1F64"/>
    <w:rsid w:val="00CE5609"/>
    <w:rsid w:val="00CF0F64"/>
    <w:rsid w:val="00CF2216"/>
    <w:rsid w:val="00CF3A85"/>
    <w:rsid w:val="00CF440B"/>
    <w:rsid w:val="00CF5DAE"/>
    <w:rsid w:val="00CF688A"/>
    <w:rsid w:val="00CF6EF9"/>
    <w:rsid w:val="00D012B7"/>
    <w:rsid w:val="00D024B3"/>
    <w:rsid w:val="00D059BD"/>
    <w:rsid w:val="00D05C76"/>
    <w:rsid w:val="00D06248"/>
    <w:rsid w:val="00D06C25"/>
    <w:rsid w:val="00D07816"/>
    <w:rsid w:val="00D12274"/>
    <w:rsid w:val="00D16E6C"/>
    <w:rsid w:val="00D21DEC"/>
    <w:rsid w:val="00D26E8E"/>
    <w:rsid w:val="00D30B90"/>
    <w:rsid w:val="00D323AD"/>
    <w:rsid w:val="00D400FD"/>
    <w:rsid w:val="00D42D56"/>
    <w:rsid w:val="00D43013"/>
    <w:rsid w:val="00D4546B"/>
    <w:rsid w:val="00D4609E"/>
    <w:rsid w:val="00D47600"/>
    <w:rsid w:val="00D505F1"/>
    <w:rsid w:val="00D5192A"/>
    <w:rsid w:val="00D51E5D"/>
    <w:rsid w:val="00D5398F"/>
    <w:rsid w:val="00D564FB"/>
    <w:rsid w:val="00D57265"/>
    <w:rsid w:val="00D6122C"/>
    <w:rsid w:val="00D6138D"/>
    <w:rsid w:val="00D65856"/>
    <w:rsid w:val="00D67A3B"/>
    <w:rsid w:val="00D709F0"/>
    <w:rsid w:val="00D70E93"/>
    <w:rsid w:val="00D7169A"/>
    <w:rsid w:val="00D72D45"/>
    <w:rsid w:val="00D75261"/>
    <w:rsid w:val="00D83BBB"/>
    <w:rsid w:val="00D83D0A"/>
    <w:rsid w:val="00D83D1C"/>
    <w:rsid w:val="00D87B9B"/>
    <w:rsid w:val="00D941E0"/>
    <w:rsid w:val="00D94A4A"/>
    <w:rsid w:val="00DA03DB"/>
    <w:rsid w:val="00DA0F30"/>
    <w:rsid w:val="00DA4B38"/>
    <w:rsid w:val="00DA4D7E"/>
    <w:rsid w:val="00DA5A7B"/>
    <w:rsid w:val="00DA6E5E"/>
    <w:rsid w:val="00DA6F27"/>
    <w:rsid w:val="00DA7FD2"/>
    <w:rsid w:val="00DB064C"/>
    <w:rsid w:val="00DC0163"/>
    <w:rsid w:val="00DC4C26"/>
    <w:rsid w:val="00DC4D14"/>
    <w:rsid w:val="00DD03FD"/>
    <w:rsid w:val="00DD5D10"/>
    <w:rsid w:val="00DE3A08"/>
    <w:rsid w:val="00DE3D16"/>
    <w:rsid w:val="00DF2FEC"/>
    <w:rsid w:val="00DF53D5"/>
    <w:rsid w:val="00DF6899"/>
    <w:rsid w:val="00DF6A41"/>
    <w:rsid w:val="00E0388E"/>
    <w:rsid w:val="00E04E8E"/>
    <w:rsid w:val="00E12C97"/>
    <w:rsid w:val="00E21DF4"/>
    <w:rsid w:val="00E2390A"/>
    <w:rsid w:val="00E24853"/>
    <w:rsid w:val="00E33E6F"/>
    <w:rsid w:val="00E4275B"/>
    <w:rsid w:val="00E43EFF"/>
    <w:rsid w:val="00E47F16"/>
    <w:rsid w:val="00E5400A"/>
    <w:rsid w:val="00E54F58"/>
    <w:rsid w:val="00E5527F"/>
    <w:rsid w:val="00E55734"/>
    <w:rsid w:val="00E55FA3"/>
    <w:rsid w:val="00E560CE"/>
    <w:rsid w:val="00E57689"/>
    <w:rsid w:val="00E612E1"/>
    <w:rsid w:val="00E613D7"/>
    <w:rsid w:val="00E61F4D"/>
    <w:rsid w:val="00E665F5"/>
    <w:rsid w:val="00E70E19"/>
    <w:rsid w:val="00E74C0C"/>
    <w:rsid w:val="00E77BF3"/>
    <w:rsid w:val="00E812EC"/>
    <w:rsid w:val="00E81C3B"/>
    <w:rsid w:val="00E828BB"/>
    <w:rsid w:val="00E870CF"/>
    <w:rsid w:val="00E879D2"/>
    <w:rsid w:val="00E91FC4"/>
    <w:rsid w:val="00E934D5"/>
    <w:rsid w:val="00E94ADA"/>
    <w:rsid w:val="00E94C97"/>
    <w:rsid w:val="00E967D6"/>
    <w:rsid w:val="00EA2A6D"/>
    <w:rsid w:val="00EB08E3"/>
    <w:rsid w:val="00EB1A78"/>
    <w:rsid w:val="00EB3A92"/>
    <w:rsid w:val="00EB46A0"/>
    <w:rsid w:val="00EB65C6"/>
    <w:rsid w:val="00EC2FF4"/>
    <w:rsid w:val="00EC42F6"/>
    <w:rsid w:val="00EC4807"/>
    <w:rsid w:val="00EC6DAE"/>
    <w:rsid w:val="00ED02B9"/>
    <w:rsid w:val="00ED13C2"/>
    <w:rsid w:val="00ED1BBC"/>
    <w:rsid w:val="00ED2D9E"/>
    <w:rsid w:val="00ED47DF"/>
    <w:rsid w:val="00ED5B6B"/>
    <w:rsid w:val="00ED618C"/>
    <w:rsid w:val="00EE01FB"/>
    <w:rsid w:val="00EE5A37"/>
    <w:rsid w:val="00EE6123"/>
    <w:rsid w:val="00EF2B96"/>
    <w:rsid w:val="00F014D0"/>
    <w:rsid w:val="00F0794B"/>
    <w:rsid w:val="00F11296"/>
    <w:rsid w:val="00F20E11"/>
    <w:rsid w:val="00F22F66"/>
    <w:rsid w:val="00F30D34"/>
    <w:rsid w:val="00F320B5"/>
    <w:rsid w:val="00F321BF"/>
    <w:rsid w:val="00F346E7"/>
    <w:rsid w:val="00F3541C"/>
    <w:rsid w:val="00F37969"/>
    <w:rsid w:val="00F431A4"/>
    <w:rsid w:val="00F45A34"/>
    <w:rsid w:val="00F531AA"/>
    <w:rsid w:val="00F533EF"/>
    <w:rsid w:val="00F55755"/>
    <w:rsid w:val="00F61BF5"/>
    <w:rsid w:val="00F62695"/>
    <w:rsid w:val="00F6574C"/>
    <w:rsid w:val="00F67030"/>
    <w:rsid w:val="00F70450"/>
    <w:rsid w:val="00F72078"/>
    <w:rsid w:val="00F729D1"/>
    <w:rsid w:val="00F732DD"/>
    <w:rsid w:val="00F737FC"/>
    <w:rsid w:val="00F74148"/>
    <w:rsid w:val="00F75C52"/>
    <w:rsid w:val="00F774E4"/>
    <w:rsid w:val="00F80CAD"/>
    <w:rsid w:val="00F82F79"/>
    <w:rsid w:val="00F836C6"/>
    <w:rsid w:val="00F8424B"/>
    <w:rsid w:val="00F842AC"/>
    <w:rsid w:val="00F85242"/>
    <w:rsid w:val="00F86D4B"/>
    <w:rsid w:val="00F90482"/>
    <w:rsid w:val="00F91BA1"/>
    <w:rsid w:val="00F930AC"/>
    <w:rsid w:val="00F93AD0"/>
    <w:rsid w:val="00F970EC"/>
    <w:rsid w:val="00F97860"/>
    <w:rsid w:val="00FA6B7E"/>
    <w:rsid w:val="00FB0F9A"/>
    <w:rsid w:val="00FB15F0"/>
    <w:rsid w:val="00FB1CBA"/>
    <w:rsid w:val="00FB223E"/>
    <w:rsid w:val="00FB2532"/>
    <w:rsid w:val="00FB491C"/>
    <w:rsid w:val="00FC1D18"/>
    <w:rsid w:val="00FC2ED6"/>
    <w:rsid w:val="00FC3542"/>
    <w:rsid w:val="00FC4021"/>
    <w:rsid w:val="00FC7B96"/>
    <w:rsid w:val="00FC7D1D"/>
    <w:rsid w:val="00FD0007"/>
    <w:rsid w:val="00FD526B"/>
    <w:rsid w:val="00FD67EE"/>
    <w:rsid w:val="00FE4EBF"/>
    <w:rsid w:val="00FF0A4F"/>
    <w:rsid w:val="00FF32A3"/>
    <w:rsid w:val="0171589F"/>
    <w:rsid w:val="03313C1D"/>
    <w:rsid w:val="04354D79"/>
    <w:rsid w:val="08905CE1"/>
    <w:rsid w:val="09283D3E"/>
    <w:rsid w:val="0BB43D49"/>
    <w:rsid w:val="0F506434"/>
    <w:rsid w:val="1182369D"/>
    <w:rsid w:val="118B1DAC"/>
    <w:rsid w:val="11B3282B"/>
    <w:rsid w:val="155C4DBA"/>
    <w:rsid w:val="16B631F3"/>
    <w:rsid w:val="183359F5"/>
    <w:rsid w:val="1B713A19"/>
    <w:rsid w:val="21AF3F93"/>
    <w:rsid w:val="25DA36D0"/>
    <w:rsid w:val="28970393"/>
    <w:rsid w:val="2DF016B3"/>
    <w:rsid w:val="34441134"/>
    <w:rsid w:val="36420D1B"/>
    <w:rsid w:val="374A6E80"/>
    <w:rsid w:val="376B54FC"/>
    <w:rsid w:val="394C741C"/>
    <w:rsid w:val="3D4D4DFC"/>
    <w:rsid w:val="3E0F1B55"/>
    <w:rsid w:val="40F45954"/>
    <w:rsid w:val="417132D5"/>
    <w:rsid w:val="43E22D4E"/>
    <w:rsid w:val="45580F78"/>
    <w:rsid w:val="477F37DA"/>
    <w:rsid w:val="48F42287"/>
    <w:rsid w:val="4B452346"/>
    <w:rsid w:val="4BFC37B4"/>
    <w:rsid w:val="4E2F72F7"/>
    <w:rsid w:val="4FF2098D"/>
    <w:rsid w:val="57802FEF"/>
    <w:rsid w:val="5AF264F1"/>
    <w:rsid w:val="5C1B07B2"/>
    <w:rsid w:val="5FC9584E"/>
    <w:rsid w:val="60834304"/>
    <w:rsid w:val="6120445E"/>
    <w:rsid w:val="61B953FF"/>
    <w:rsid w:val="61F06008"/>
    <w:rsid w:val="624D3085"/>
    <w:rsid w:val="654F3606"/>
    <w:rsid w:val="68BD3E56"/>
    <w:rsid w:val="69DA792C"/>
    <w:rsid w:val="6CEA35BB"/>
    <w:rsid w:val="6DBD1FB3"/>
    <w:rsid w:val="731558BD"/>
    <w:rsid w:val="758F0F01"/>
    <w:rsid w:val="779A4995"/>
    <w:rsid w:val="79606A9A"/>
    <w:rsid w:val="7ADB4614"/>
    <w:rsid w:val="7E0302C1"/>
    <w:rsid w:val="7EDC36B4"/>
    <w:rsid w:val="7FB55AD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qFormat="1"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59"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ind w:firstLine="200" w:firstLineChars="200"/>
    </w:pPr>
    <w:rPr>
      <w:rFonts w:asciiTheme="minorHAnsi" w:hAnsiTheme="minorHAnsi" w:eastAsiaTheme="minorEastAsia" w:cstheme="minorBidi"/>
      <w:sz w:val="22"/>
      <w:szCs w:val="22"/>
      <w:lang w:val="en-US" w:eastAsia="zh-CN" w:bidi="ar-SA"/>
    </w:rPr>
  </w:style>
  <w:style w:type="paragraph" w:styleId="2">
    <w:name w:val="heading 1"/>
    <w:basedOn w:val="1"/>
    <w:next w:val="1"/>
    <w:link w:val="31"/>
    <w:qFormat/>
    <w:uiPriority w:val="9"/>
    <w:pPr>
      <w:pBdr>
        <w:bottom w:val="single" w:color="366091" w:themeColor="accent1" w:themeShade="BF" w:sz="12" w:space="1"/>
      </w:pBdr>
      <w:spacing w:before="600" w:after="80"/>
      <w:ind w:firstLine="0"/>
      <w:outlineLvl w:val="0"/>
    </w:pPr>
    <w:rPr>
      <w:rFonts w:asciiTheme="majorHAnsi" w:hAnsiTheme="majorHAnsi" w:eastAsiaTheme="majorEastAsia" w:cstheme="majorBidi"/>
      <w:b/>
      <w:bCs/>
      <w:color w:val="376092" w:themeColor="accent1" w:themeShade="BF"/>
      <w:sz w:val="24"/>
      <w:szCs w:val="24"/>
    </w:rPr>
  </w:style>
  <w:style w:type="paragraph" w:styleId="3">
    <w:name w:val="heading 2"/>
    <w:basedOn w:val="1"/>
    <w:next w:val="1"/>
    <w:link w:val="32"/>
    <w:unhideWhenUsed/>
    <w:qFormat/>
    <w:uiPriority w:val="9"/>
    <w:pPr>
      <w:pBdr>
        <w:bottom w:val="single" w:color="4F81BD" w:themeColor="accent1" w:sz="8" w:space="1"/>
      </w:pBdr>
      <w:spacing w:before="200" w:after="80"/>
      <w:ind w:firstLine="0"/>
      <w:outlineLvl w:val="1"/>
    </w:pPr>
    <w:rPr>
      <w:rFonts w:asciiTheme="majorHAnsi" w:hAnsiTheme="majorHAnsi" w:eastAsiaTheme="majorEastAsia" w:cstheme="majorBidi"/>
      <w:color w:val="376092" w:themeColor="accent1" w:themeShade="BF"/>
      <w:sz w:val="24"/>
      <w:szCs w:val="24"/>
    </w:rPr>
  </w:style>
  <w:style w:type="paragraph" w:styleId="4">
    <w:name w:val="heading 3"/>
    <w:basedOn w:val="1"/>
    <w:next w:val="1"/>
    <w:link w:val="33"/>
    <w:semiHidden/>
    <w:unhideWhenUsed/>
    <w:qFormat/>
    <w:uiPriority w:val="9"/>
    <w:pPr>
      <w:pBdr>
        <w:bottom w:val="single" w:color="95B3D7" w:themeColor="accent1" w:themeTint="99" w:sz="4" w:space="1"/>
      </w:pBdr>
      <w:spacing w:before="200" w:after="80"/>
      <w:ind w:firstLine="0"/>
      <w:outlineLvl w:val="2"/>
    </w:pPr>
    <w:rPr>
      <w:rFonts w:asciiTheme="majorHAnsi" w:hAnsiTheme="majorHAnsi" w:eastAsiaTheme="majorEastAsia" w:cstheme="majorBidi"/>
      <w:color w:val="4F81BD" w:themeColor="accent1"/>
      <w:sz w:val="24"/>
      <w:szCs w:val="24"/>
      <w14:textFill>
        <w14:solidFill>
          <w14:schemeClr w14:val="accent1"/>
        </w14:solidFill>
      </w14:textFill>
    </w:rPr>
  </w:style>
  <w:style w:type="paragraph" w:styleId="5">
    <w:name w:val="heading 4"/>
    <w:basedOn w:val="1"/>
    <w:next w:val="1"/>
    <w:link w:val="34"/>
    <w:semiHidden/>
    <w:unhideWhenUsed/>
    <w:qFormat/>
    <w:uiPriority w:val="9"/>
    <w:pPr>
      <w:pBdr>
        <w:bottom w:val="single" w:color="B8CCE4" w:themeColor="accent1" w:themeTint="66" w:sz="4" w:space="2"/>
      </w:pBdr>
      <w:spacing w:before="200" w:after="80"/>
      <w:ind w:firstLine="0"/>
      <w:outlineLvl w:val="3"/>
    </w:pPr>
    <w:rPr>
      <w:rFonts w:asciiTheme="majorHAnsi" w:hAnsiTheme="majorHAnsi" w:eastAsiaTheme="majorEastAsia" w:cstheme="majorBidi"/>
      <w:i/>
      <w:iCs/>
      <w:color w:val="4F81BD" w:themeColor="accent1"/>
      <w:sz w:val="24"/>
      <w:szCs w:val="24"/>
      <w14:textFill>
        <w14:solidFill>
          <w14:schemeClr w14:val="accent1"/>
        </w14:solidFill>
      </w14:textFill>
    </w:rPr>
  </w:style>
  <w:style w:type="paragraph" w:styleId="6">
    <w:name w:val="heading 5"/>
    <w:basedOn w:val="1"/>
    <w:next w:val="1"/>
    <w:link w:val="35"/>
    <w:semiHidden/>
    <w:unhideWhenUsed/>
    <w:qFormat/>
    <w:uiPriority w:val="9"/>
    <w:pPr>
      <w:spacing w:before="200" w:after="80"/>
      <w:ind w:firstLine="0"/>
      <w:outlineLvl w:val="4"/>
    </w:pPr>
    <w:rPr>
      <w:rFonts w:asciiTheme="majorHAnsi" w:hAnsiTheme="majorHAnsi" w:eastAsiaTheme="majorEastAsia" w:cstheme="majorBidi"/>
      <w:color w:val="4F81BD" w:themeColor="accent1"/>
      <w14:textFill>
        <w14:solidFill>
          <w14:schemeClr w14:val="accent1"/>
        </w14:solidFill>
      </w14:textFill>
    </w:rPr>
  </w:style>
  <w:style w:type="paragraph" w:styleId="7">
    <w:name w:val="heading 6"/>
    <w:basedOn w:val="1"/>
    <w:next w:val="1"/>
    <w:link w:val="36"/>
    <w:semiHidden/>
    <w:unhideWhenUsed/>
    <w:qFormat/>
    <w:uiPriority w:val="9"/>
    <w:pPr>
      <w:spacing w:before="280" w:after="100"/>
      <w:ind w:firstLine="0"/>
      <w:outlineLvl w:val="5"/>
    </w:pPr>
    <w:rPr>
      <w:rFonts w:asciiTheme="majorHAnsi" w:hAnsiTheme="majorHAnsi" w:eastAsiaTheme="majorEastAsia" w:cstheme="majorBidi"/>
      <w:i/>
      <w:iCs/>
      <w:color w:val="4F81BD" w:themeColor="accent1"/>
      <w14:textFill>
        <w14:solidFill>
          <w14:schemeClr w14:val="accent1"/>
        </w14:solidFill>
      </w14:textFill>
    </w:rPr>
  </w:style>
  <w:style w:type="paragraph" w:styleId="8">
    <w:name w:val="heading 7"/>
    <w:basedOn w:val="1"/>
    <w:next w:val="1"/>
    <w:link w:val="37"/>
    <w:semiHidden/>
    <w:unhideWhenUsed/>
    <w:qFormat/>
    <w:uiPriority w:val="9"/>
    <w:pPr>
      <w:spacing w:before="320" w:after="100"/>
      <w:ind w:firstLine="0"/>
      <w:outlineLvl w:val="6"/>
    </w:pPr>
    <w:rPr>
      <w:rFonts w:asciiTheme="majorHAnsi" w:hAnsiTheme="majorHAnsi" w:eastAsiaTheme="majorEastAsia" w:cstheme="majorBidi"/>
      <w:b/>
      <w:bCs/>
      <w:color w:val="9BBB59" w:themeColor="accent3"/>
      <w:sz w:val="20"/>
      <w:szCs w:val="20"/>
      <w14:textFill>
        <w14:solidFill>
          <w14:schemeClr w14:val="accent3"/>
        </w14:solidFill>
      </w14:textFill>
    </w:rPr>
  </w:style>
  <w:style w:type="paragraph" w:styleId="9">
    <w:name w:val="heading 8"/>
    <w:basedOn w:val="1"/>
    <w:next w:val="1"/>
    <w:link w:val="38"/>
    <w:semiHidden/>
    <w:unhideWhenUsed/>
    <w:qFormat/>
    <w:uiPriority w:val="9"/>
    <w:pPr>
      <w:spacing w:before="320" w:after="100"/>
      <w:ind w:firstLine="0"/>
      <w:outlineLvl w:val="7"/>
    </w:pPr>
    <w:rPr>
      <w:rFonts w:asciiTheme="majorHAnsi" w:hAnsiTheme="majorHAnsi" w:eastAsiaTheme="majorEastAsia" w:cstheme="majorBidi"/>
      <w:b/>
      <w:bCs/>
      <w:i/>
      <w:iCs/>
      <w:color w:val="9BBB59" w:themeColor="accent3"/>
      <w:sz w:val="20"/>
      <w:szCs w:val="20"/>
      <w14:textFill>
        <w14:solidFill>
          <w14:schemeClr w14:val="accent3"/>
        </w14:solidFill>
      </w14:textFill>
    </w:rPr>
  </w:style>
  <w:style w:type="paragraph" w:styleId="10">
    <w:name w:val="heading 9"/>
    <w:basedOn w:val="1"/>
    <w:next w:val="1"/>
    <w:link w:val="39"/>
    <w:semiHidden/>
    <w:unhideWhenUsed/>
    <w:qFormat/>
    <w:uiPriority w:val="9"/>
    <w:pPr>
      <w:spacing w:before="320" w:after="100"/>
      <w:ind w:firstLine="0"/>
      <w:outlineLvl w:val="8"/>
    </w:pPr>
    <w:rPr>
      <w:rFonts w:asciiTheme="majorHAnsi" w:hAnsiTheme="majorHAnsi" w:eastAsiaTheme="majorEastAsia" w:cstheme="majorBidi"/>
      <w:i/>
      <w:iCs/>
      <w:color w:val="9BBB59" w:themeColor="accent3"/>
      <w:sz w:val="20"/>
      <w:szCs w:val="20"/>
      <w14:textFill>
        <w14:solidFill>
          <w14:schemeClr w14:val="accent3"/>
        </w14:solidFill>
      </w14:textFill>
    </w:rPr>
  </w:style>
  <w:style w:type="character" w:default="1" w:styleId="23">
    <w:name w:val="Default Paragraph Font"/>
    <w:semiHidden/>
    <w:unhideWhenUsed/>
    <w:uiPriority w:val="1"/>
  </w:style>
  <w:style w:type="table" w:default="1" w:styleId="21">
    <w:name w:val="Normal Table"/>
    <w:semiHidden/>
    <w:unhideWhenUsed/>
    <w:uiPriority w:val="99"/>
    <w:tblPr>
      <w:tblCellMar>
        <w:top w:w="0" w:type="dxa"/>
        <w:left w:w="108" w:type="dxa"/>
        <w:bottom w:w="0" w:type="dxa"/>
        <w:right w:w="108" w:type="dxa"/>
      </w:tblCellMar>
    </w:tblPr>
  </w:style>
  <w:style w:type="paragraph" w:styleId="11">
    <w:name w:val="caption"/>
    <w:basedOn w:val="1"/>
    <w:next w:val="1"/>
    <w:semiHidden/>
    <w:unhideWhenUsed/>
    <w:qFormat/>
    <w:uiPriority w:val="35"/>
    <w:rPr>
      <w:b/>
      <w:bCs/>
      <w:sz w:val="18"/>
      <w:szCs w:val="18"/>
    </w:rPr>
  </w:style>
  <w:style w:type="paragraph" w:styleId="12">
    <w:name w:val="toc 3"/>
    <w:basedOn w:val="1"/>
    <w:next w:val="1"/>
    <w:semiHidden/>
    <w:unhideWhenUsed/>
    <w:qFormat/>
    <w:uiPriority w:val="39"/>
    <w:pPr>
      <w:spacing w:after="100" w:line="276" w:lineRule="auto"/>
      <w:ind w:left="440" w:firstLine="0" w:firstLineChars="0"/>
    </w:pPr>
  </w:style>
  <w:style w:type="paragraph" w:styleId="13">
    <w:name w:val="Balloon Text"/>
    <w:basedOn w:val="1"/>
    <w:link w:val="55"/>
    <w:semiHidden/>
    <w:unhideWhenUsed/>
    <w:qFormat/>
    <w:uiPriority w:val="99"/>
    <w:rPr>
      <w:sz w:val="18"/>
      <w:szCs w:val="18"/>
    </w:rPr>
  </w:style>
  <w:style w:type="paragraph" w:styleId="14">
    <w:name w:val="footer"/>
    <w:basedOn w:val="1"/>
    <w:link w:val="30"/>
    <w:unhideWhenUsed/>
    <w:qFormat/>
    <w:uiPriority w:val="99"/>
    <w:pPr>
      <w:tabs>
        <w:tab w:val="center" w:pos="4153"/>
        <w:tab w:val="right" w:pos="8306"/>
      </w:tabs>
      <w:snapToGrid w:val="0"/>
    </w:pPr>
    <w:rPr>
      <w:sz w:val="18"/>
      <w:szCs w:val="18"/>
    </w:rPr>
  </w:style>
  <w:style w:type="paragraph" w:styleId="15">
    <w:name w:val="header"/>
    <w:basedOn w:val="1"/>
    <w:link w:val="29"/>
    <w:unhideWhenUsed/>
    <w:qFormat/>
    <w:uiPriority w:val="99"/>
    <w:pPr>
      <w:pBdr>
        <w:bottom w:val="single" w:color="auto" w:sz="6" w:space="1"/>
      </w:pBdr>
      <w:tabs>
        <w:tab w:val="center" w:pos="4153"/>
        <w:tab w:val="right" w:pos="8306"/>
      </w:tabs>
      <w:snapToGrid w:val="0"/>
      <w:jc w:val="center"/>
    </w:pPr>
    <w:rPr>
      <w:sz w:val="18"/>
      <w:szCs w:val="18"/>
    </w:rPr>
  </w:style>
  <w:style w:type="paragraph" w:styleId="16">
    <w:name w:val="toc 1"/>
    <w:basedOn w:val="1"/>
    <w:next w:val="1"/>
    <w:unhideWhenUsed/>
    <w:qFormat/>
    <w:uiPriority w:val="39"/>
    <w:pPr>
      <w:spacing w:after="100" w:line="276" w:lineRule="auto"/>
      <w:ind w:firstLine="0" w:firstLineChars="0"/>
    </w:pPr>
  </w:style>
  <w:style w:type="paragraph" w:styleId="17">
    <w:name w:val="Subtitle"/>
    <w:basedOn w:val="1"/>
    <w:next w:val="1"/>
    <w:link w:val="41"/>
    <w:qFormat/>
    <w:uiPriority w:val="11"/>
    <w:pPr>
      <w:spacing w:before="200" w:after="900"/>
      <w:ind w:firstLine="0"/>
      <w:jc w:val="right"/>
    </w:pPr>
    <w:rPr>
      <w:i/>
      <w:iCs/>
      <w:sz w:val="24"/>
      <w:szCs w:val="24"/>
    </w:rPr>
  </w:style>
  <w:style w:type="paragraph" w:styleId="18">
    <w:name w:val="toc 2"/>
    <w:basedOn w:val="1"/>
    <w:next w:val="1"/>
    <w:unhideWhenUsed/>
    <w:qFormat/>
    <w:uiPriority w:val="39"/>
    <w:pPr>
      <w:spacing w:after="100" w:line="276" w:lineRule="auto"/>
      <w:ind w:left="220" w:firstLine="0" w:firstLineChars="0"/>
    </w:pPr>
  </w:style>
  <w:style w:type="paragraph" w:styleId="19">
    <w:name w:val="Normal (Web)"/>
    <w:basedOn w:val="1"/>
    <w:semiHidden/>
    <w:unhideWhenUsed/>
    <w:qFormat/>
    <w:uiPriority w:val="99"/>
    <w:rPr>
      <w:sz w:val="24"/>
    </w:rPr>
  </w:style>
  <w:style w:type="paragraph" w:styleId="20">
    <w:name w:val="Title"/>
    <w:basedOn w:val="1"/>
    <w:next w:val="1"/>
    <w:link w:val="40"/>
    <w:qFormat/>
    <w:uiPriority w:val="10"/>
    <w:pPr>
      <w:pBdr>
        <w:top w:val="single" w:color="A7C0DE" w:themeColor="accent1" w:themeTint="7F" w:sz="8" w:space="10"/>
        <w:bottom w:val="single" w:color="9BBB59" w:themeColor="accent3" w:sz="24" w:space="15"/>
      </w:pBdr>
      <w:ind w:firstLine="0"/>
      <w:jc w:val="center"/>
    </w:pPr>
    <w:rPr>
      <w:rFonts w:asciiTheme="majorHAnsi" w:hAnsiTheme="majorHAnsi" w:eastAsiaTheme="majorEastAsia" w:cstheme="majorBidi"/>
      <w:i/>
      <w:iCs/>
      <w:color w:val="254061" w:themeColor="accent1" w:themeShade="80"/>
      <w:sz w:val="60"/>
      <w:szCs w:val="60"/>
    </w:rPr>
  </w:style>
  <w:style w:type="table" w:styleId="22">
    <w:name w:val="Table Grid"/>
    <w:basedOn w:val="21"/>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24">
    <w:name w:val="Strong"/>
    <w:basedOn w:val="23"/>
    <w:qFormat/>
    <w:uiPriority w:val="22"/>
    <w:rPr>
      <w:b/>
      <w:bCs/>
      <w:spacing w:val="0"/>
    </w:rPr>
  </w:style>
  <w:style w:type="character" w:styleId="25">
    <w:name w:val="FollowedHyperlink"/>
    <w:basedOn w:val="23"/>
    <w:semiHidden/>
    <w:unhideWhenUsed/>
    <w:qFormat/>
    <w:uiPriority w:val="99"/>
    <w:rPr>
      <w:color w:val="800080" w:themeColor="followedHyperlink"/>
      <w:u w:val="single"/>
      <w14:textFill>
        <w14:solidFill>
          <w14:schemeClr w14:val="folHlink"/>
        </w14:solidFill>
      </w14:textFill>
    </w:rPr>
  </w:style>
  <w:style w:type="character" w:styleId="26">
    <w:name w:val="Emphasis"/>
    <w:qFormat/>
    <w:uiPriority w:val="20"/>
    <w:rPr>
      <w:b/>
      <w:bCs/>
      <w:i/>
      <w:iCs/>
      <w:color w:val="595959" w:themeColor="text1" w:themeTint="A6"/>
      <w14:textFill>
        <w14:solidFill>
          <w14:schemeClr w14:val="tx1">
            <w14:lumMod w14:val="65000"/>
            <w14:lumOff w14:val="35000"/>
          </w14:schemeClr>
        </w14:solidFill>
      </w14:textFill>
    </w:rPr>
  </w:style>
  <w:style w:type="character" w:styleId="27">
    <w:name w:val="line number"/>
    <w:basedOn w:val="23"/>
    <w:semiHidden/>
    <w:unhideWhenUsed/>
    <w:qFormat/>
    <w:uiPriority w:val="99"/>
  </w:style>
  <w:style w:type="character" w:styleId="28">
    <w:name w:val="Hyperlink"/>
    <w:basedOn w:val="23"/>
    <w:unhideWhenUsed/>
    <w:qFormat/>
    <w:uiPriority w:val="99"/>
    <w:rPr>
      <w:color w:val="0000FF" w:themeColor="hyperlink"/>
      <w:u w:val="single"/>
      <w14:textFill>
        <w14:solidFill>
          <w14:schemeClr w14:val="hlink"/>
        </w14:solidFill>
      </w14:textFill>
    </w:rPr>
  </w:style>
  <w:style w:type="character" w:customStyle="1" w:styleId="29">
    <w:name w:val="页眉 Char"/>
    <w:basedOn w:val="23"/>
    <w:link w:val="15"/>
    <w:qFormat/>
    <w:uiPriority w:val="99"/>
    <w:rPr>
      <w:sz w:val="18"/>
      <w:szCs w:val="18"/>
    </w:rPr>
  </w:style>
  <w:style w:type="character" w:customStyle="1" w:styleId="30">
    <w:name w:val="页脚 Char"/>
    <w:basedOn w:val="23"/>
    <w:link w:val="14"/>
    <w:qFormat/>
    <w:uiPriority w:val="99"/>
    <w:rPr>
      <w:sz w:val="18"/>
      <w:szCs w:val="18"/>
    </w:rPr>
  </w:style>
  <w:style w:type="character" w:customStyle="1" w:styleId="31">
    <w:name w:val="标题 1 Char"/>
    <w:basedOn w:val="23"/>
    <w:link w:val="2"/>
    <w:qFormat/>
    <w:uiPriority w:val="9"/>
    <w:rPr>
      <w:rFonts w:asciiTheme="majorHAnsi" w:hAnsiTheme="majorHAnsi" w:eastAsiaTheme="majorEastAsia" w:cstheme="majorBidi"/>
      <w:b/>
      <w:bCs/>
      <w:color w:val="376092" w:themeColor="accent1" w:themeShade="BF"/>
      <w:sz w:val="24"/>
      <w:szCs w:val="24"/>
    </w:rPr>
  </w:style>
  <w:style w:type="character" w:customStyle="1" w:styleId="32">
    <w:name w:val="标题 2 Char"/>
    <w:basedOn w:val="23"/>
    <w:link w:val="3"/>
    <w:qFormat/>
    <w:uiPriority w:val="9"/>
    <w:rPr>
      <w:rFonts w:asciiTheme="majorHAnsi" w:hAnsiTheme="majorHAnsi" w:eastAsiaTheme="majorEastAsia" w:cstheme="majorBidi"/>
      <w:color w:val="376092" w:themeColor="accent1" w:themeShade="BF"/>
      <w:sz w:val="24"/>
      <w:szCs w:val="24"/>
    </w:rPr>
  </w:style>
  <w:style w:type="character" w:customStyle="1" w:styleId="33">
    <w:name w:val="标题 3 Char"/>
    <w:basedOn w:val="23"/>
    <w:link w:val="4"/>
    <w:semiHidden/>
    <w:qFormat/>
    <w:uiPriority w:val="9"/>
    <w:rPr>
      <w:rFonts w:asciiTheme="majorHAnsi" w:hAnsiTheme="majorHAnsi" w:eastAsiaTheme="majorEastAsia" w:cstheme="majorBidi"/>
      <w:color w:val="4F81BD" w:themeColor="accent1"/>
      <w:sz w:val="24"/>
      <w:szCs w:val="24"/>
      <w14:textFill>
        <w14:solidFill>
          <w14:schemeClr w14:val="accent1"/>
        </w14:solidFill>
      </w14:textFill>
    </w:rPr>
  </w:style>
  <w:style w:type="character" w:customStyle="1" w:styleId="34">
    <w:name w:val="标题 4 Char"/>
    <w:basedOn w:val="23"/>
    <w:link w:val="5"/>
    <w:semiHidden/>
    <w:qFormat/>
    <w:uiPriority w:val="9"/>
    <w:rPr>
      <w:rFonts w:asciiTheme="majorHAnsi" w:hAnsiTheme="majorHAnsi" w:eastAsiaTheme="majorEastAsia" w:cstheme="majorBidi"/>
      <w:i/>
      <w:iCs/>
      <w:color w:val="4F81BD" w:themeColor="accent1"/>
      <w:sz w:val="24"/>
      <w:szCs w:val="24"/>
      <w14:textFill>
        <w14:solidFill>
          <w14:schemeClr w14:val="accent1"/>
        </w14:solidFill>
      </w14:textFill>
    </w:rPr>
  </w:style>
  <w:style w:type="character" w:customStyle="1" w:styleId="35">
    <w:name w:val="标题 5 Char"/>
    <w:basedOn w:val="23"/>
    <w:link w:val="6"/>
    <w:semiHidden/>
    <w:qFormat/>
    <w:uiPriority w:val="9"/>
    <w:rPr>
      <w:rFonts w:asciiTheme="majorHAnsi" w:hAnsiTheme="majorHAnsi" w:eastAsiaTheme="majorEastAsia" w:cstheme="majorBidi"/>
      <w:color w:val="4F81BD" w:themeColor="accent1"/>
      <w14:textFill>
        <w14:solidFill>
          <w14:schemeClr w14:val="accent1"/>
        </w14:solidFill>
      </w14:textFill>
    </w:rPr>
  </w:style>
  <w:style w:type="character" w:customStyle="1" w:styleId="36">
    <w:name w:val="标题 6 Char"/>
    <w:basedOn w:val="23"/>
    <w:link w:val="7"/>
    <w:semiHidden/>
    <w:qFormat/>
    <w:uiPriority w:val="9"/>
    <w:rPr>
      <w:rFonts w:asciiTheme="majorHAnsi" w:hAnsiTheme="majorHAnsi" w:eastAsiaTheme="majorEastAsia" w:cstheme="majorBidi"/>
      <w:i/>
      <w:iCs/>
      <w:color w:val="4F81BD" w:themeColor="accent1"/>
      <w14:textFill>
        <w14:solidFill>
          <w14:schemeClr w14:val="accent1"/>
        </w14:solidFill>
      </w14:textFill>
    </w:rPr>
  </w:style>
  <w:style w:type="character" w:customStyle="1" w:styleId="37">
    <w:name w:val="标题 7 Char"/>
    <w:basedOn w:val="23"/>
    <w:link w:val="8"/>
    <w:semiHidden/>
    <w:qFormat/>
    <w:uiPriority w:val="9"/>
    <w:rPr>
      <w:rFonts w:asciiTheme="majorHAnsi" w:hAnsiTheme="majorHAnsi" w:eastAsiaTheme="majorEastAsia" w:cstheme="majorBidi"/>
      <w:b/>
      <w:bCs/>
      <w:color w:val="9BBB59" w:themeColor="accent3"/>
      <w:sz w:val="20"/>
      <w:szCs w:val="20"/>
      <w14:textFill>
        <w14:solidFill>
          <w14:schemeClr w14:val="accent3"/>
        </w14:solidFill>
      </w14:textFill>
    </w:rPr>
  </w:style>
  <w:style w:type="character" w:customStyle="1" w:styleId="38">
    <w:name w:val="标题 8 Char"/>
    <w:basedOn w:val="23"/>
    <w:link w:val="9"/>
    <w:semiHidden/>
    <w:qFormat/>
    <w:uiPriority w:val="9"/>
    <w:rPr>
      <w:rFonts w:asciiTheme="majorHAnsi" w:hAnsiTheme="majorHAnsi" w:eastAsiaTheme="majorEastAsia" w:cstheme="majorBidi"/>
      <w:b/>
      <w:bCs/>
      <w:i/>
      <w:iCs/>
      <w:color w:val="9BBB59" w:themeColor="accent3"/>
      <w:sz w:val="20"/>
      <w:szCs w:val="20"/>
      <w14:textFill>
        <w14:solidFill>
          <w14:schemeClr w14:val="accent3"/>
        </w14:solidFill>
      </w14:textFill>
    </w:rPr>
  </w:style>
  <w:style w:type="character" w:customStyle="1" w:styleId="39">
    <w:name w:val="标题 9 Char"/>
    <w:basedOn w:val="23"/>
    <w:link w:val="10"/>
    <w:semiHidden/>
    <w:qFormat/>
    <w:uiPriority w:val="9"/>
    <w:rPr>
      <w:rFonts w:asciiTheme="majorHAnsi" w:hAnsiTheme="majorHAnsi" w:eastAsiaTheme="majorEastAsia" w:cstheme="majorBidi"/>
      <w:i/>
      <w:iCs/>
      <w:color w:val="9BBB59" w:themeColor="accent3"/>
      <w:sz w:val="20"/>
      <w:szCs w:val="20"/>
      <w14:textFill>
        <w14:solidFill>
          <w14:schemeClr w14:val="accent3"/>
        </w14:solidFill>
      </w14:textFill>
    </w:rPr>
  </w:style>
  <w:style w:type="character" w:customStyle="1" w:styleId="40">
    <w:name w:val="标题 Char"/>
    <w:basedOn w:val="23"/>
    <w:link w:val="20"/>
    <w:qFormat/>
    <w:uiPriority w:val="10"/>
    <w:rPr>
      <w:rFonts w:asciiTheme="majorHAnsi" w:hAnsiTheme="majorHAnsi" w:eastAsiaTheme="majorEastAsia" w:cstheme="majorBidi"/>
      <w:i/>
      <w:iCs/>
      <w:color w:val="254061" w:themeColor="accent1" w:themeShade="80"/>
      <w:sz w:val="60"/>
      <w:szCs w:val="60"/>
    </w:rPr>
  </w:style>
  <w:style w:type="character" w:customStyle="1" w:styleId="41">
    <w:name w:val="副标题 Char"/>
    <w:basedOn w:val="23"/>
    <w:link w:val="17"/>
    <w:qFormat/>
    <w:uiPriority w:val="11"/>
    <w:rPr>
      <w:i/>
      <w:iCs/>
      <w:sz w:val="24"/>
      <w:szCs w:val="24"/>
    </w:rPr>
  </w:style>
  <w:style w:type="paragraph" w:styleId="42">
    <w:name w:val="No Spacing"/>
    <w:basedOn w:val="1"/>
    <w:link w:val="43"/>
    <w:qFormat/>
    <w:uiPriority w:val="1"/>
    <w:pPr>
      <w:ind w:firstLine="0"/>
    </w:pPr>
  </w:style>
  <w:style w:type="character" w:customStyle="1" w:styleId="43">
    <w:name w:val="无间隔 Char"/>
    <w:basedOn w:val="23"/>
    <w:link w:val="42"/>
    <w:qFormat/>
    <w:uiPriority w:val="1"/>
  </w:style>
  <w:style w:type="paragraph" w:styleId="44">
    <w:name w:val="List Paragraph"/>
    <w:basedOn w:val="1"/>
    <w:qFormat/>
    <w:uiPriority w:val="34"/>
    <w:pPr>
      <w:ind w:left="720"/>
      <w:contextualSpacing/>
    </w:pPr>
  </w:style>
  <w:style w:type="paragraph" w:styleId="45">
    <w:name w:val="Quote"/>
    <w:basedOn w:val="1"/>
    <w:next w:val="1"/>
    <w:link w:val="46"/>
    <w:qFormat/>
    <w:uiPriority w:val="29"/>
    <w:rPr>
      <w:rFonts w:asciiTheme="majorHAnsi" w:hAnsiTheme="majorHAnsi" w:eastAsiaTheme="majorEastAsia" w:cstheme="majorBidi"/>
      <w:i/>
      <w:iCs/>
      <w:color w:val="595959" w:themeColor="text1" w:themeTint="A6"/>
      <w14:textFill>
        <w14:solidFill>
          <w14:schemeClr w14:val="tx1">
            <w14:lumMod w14:val="65000"/>
            <w14:lumOff w14:val="35000"/>
          </w14:schemeClr>
        </w14:solidFill>
      </w14:textFill>
    </w:rPr>
  </w:style>
  <w:style w:type="character" w:customStyle="1" w:styleId="46">
    <w:name w:val="引用 Char"/>
    <w:basedOn w:val="23"/>
    <w:link w:val="45"/>
    <w:qFormat/>
    <w:uiPriority w:val="29"/>
    <w:rPr>
      <w:rFonts w:asciiTheme="majorHAnsi" w:hAnsiTheme="majorHAnsi" w:eastAsiaTheme="majorEastAsia" w:cstheme="majorBidi"/>
      <w:i/>
      <w:iCs/>
      <w:color w:val="595959" w:themeColor="text1" w:themeTint="A6"/>
      <w14:textFill>
        <w14:solidFill>
          <w14:schemeClr w14:val="tx1">
            <w14:lumMod w14:val="65000"/>
            <w14:lumOff w14:val="35000"/>
          </w14:schemeClr>
        </w14:solidFill>
      </w14:textFill>
    </w:rPr>
  </w:style>
  <w:style w:type="paragraph" w:styleId="47">
    <w:name w:val="Intense Quote"/>
    <w:basedOn w:val="1"/>
    <w:next w:val="1"/>
    <w:link w:val="48"/>
    <w:qFormat/>
    <w:uiPriority w:val="30"/>
    <w:pPr>
      <w:pBdr>
        <w:top w:val="single" w:color="B8CCE4" w:themeColor="accent1" w:themeTint="66" w:sz="12" w:space="10"/>
        <w:left w:val="single" w:color="4F81BD" w:themeColor="accent1" w:sz="36" w:space="4"/>
        <w:bottom w:val="single" w:color="9BBB59" w:themeColor="accent3" w:sz="24" w:space="10"/>
        <w:right w:val="single" w:color="4F81BD" w:themeColor="accent1" w:sz="36" w:space="4"/>
      </w:pBdr>
      <w:shd w:val="clear" w:color="auto" w:fill="4F81BD" w:themeFill="accent1"/>
      <w:spacing w:before="320" w:after="320" w:line="300" w:lineRule="auto"/>
      <w:ind w:left="1440" w:right="1440"/>
    </w:pPr>
    <w:rPr>
      <w:rFonts w:asciiTheme="majorHAnsi" w:hAnsiTheme="majorHAnsi" w:eastAsiaTheme="majorEastAsia" w:cstheme="majorBidi"/>
      <w:i/>
      <w:iCs/>
      <w:color w:val="FFFFFF" w:themeColor="background1"/>
      <w:sz w:val="24"/>
      <w:szCs w:val="24"/>
      <w14:textFill>
        <w14:solidFill>
          <w14:schemeClr w14:val="bg1"/>
        </w14:solidFill>
      </w14:textFill>
    </w:rPr>
  </w:style>
  <w:style w:type="character" w:customStyle="1" w:styleId="48">
    <w:name w:val="明显引用 Char"/>
    <w:basedOn w:val="23"/>
    <w:link w:val="47"/>
    <w:qFormat/>
    <w:uiPriority w:val="30"/>
    <w:rPr>
      <w:rFonts w:asciiTheme="majorHAnsi" w:hAnsiTheme="majorHAnsi" w:eastAsiaTheme="majorEastAsia" w:cstheme="majorBidi"/>
      <w:i/>
      <w:iCs/>
      <w:color w:val="FFFFFF" w:themeColor="background1"/>
      <w:sz w:val="24"/>
      <w:szCs w:val="24"/>
      <w:shd w:val="clear" w:color="auto" w:fill="4F81BD" w:themeFill="accent1"/>
      <w14:textFill>
        <w14:solidFill>
          <w14:schemeClr w14:val="bg1"/>
        </w14:solidFill>
      </w14:textFill>
    </w:rPr>
  </w:style>
  <w:style w:type="character" w:customStyle="1" w:styleId="49">
    <w:name w:val="不明显强调1"/>
    <w:qFormat/>
    <w:uiPriority w:val="19"/>
    <w:rPr>
      <w:i/>
      <w:iCs/>
      <w:color w:val="595959" w:themeColor="text1" w:themeTint="A6"/>
      <w14:textFill>
        <w14:solidFill>
          <w14:schemeClr w14:val="tx1">
            <w14:lumMod w14:val="65000"/>
            <w14:lumOff w14:val="35000"/>
          </w14:schemeClr>
        </w14:solidFill>
      </w14:textFill>
    </w:rPr>
  </w:style>
  <w:style w:type="character" w:customStyle="1" w:styleId="50">
    <w:name w:val="明显强调1"/>
    <w:qFormat/>
    <w:uiPriority w:val="21"/>
    <w:rPr>
      <w:b/>
      <w:bCs/>
      <w:i/>
      <w:iCs/>
      <w:color w:val="4F81BD" w:themeColor="accent1"/>
      <w:sz w:val="22"/>
      <w:szCs w:val="22"/>
      <w14:textFill>
        <w14:solidFill>
          <w14:schemeClr w14:val="accent1"/>
        </w14:solidFill>
      </w14:textFill>
    </w:rPr>
  </w:style>
  <w:style w:type="character" w:customStyle="1" w:styleId="51">
    <w:name w:val="不明显参考1"/>
    <w:qFormat/>
    <w:uiPriority w:val="31"/>
    <w:rPr>
      <w:color w:val="auto"/>
      <w:u w:val="single" w:color="9BBB59" w:themeColor="accent3"/>
    </w:rPr>
  </w:style>
  <w:style w:type="character" w:customStyle="1" w:styleId="52">
    <w:name w:val="明显参考1"/>
    <w:basedOn w:val="23"/>
    <w:qFormat/>
    <w:uiPriority w:val="32"/>
    <w:rPr>
      <w:b/>
      <w:bCs/>
      <w:color w:val="77933C" w:themeColor="accent3" w:themeShade="BF"/>
      <w:u w:val="single" w:color="9BBB59" w:themeColor="accent3"/>
    </w:rPr>
  </w:style>
  <w:style w:type="character" w:customStyle="1" w:styleId="53">
    <w:name w:val="书籍标题1"/>
    <w:basedOn w:val="23"/>
    <w:qFormat/>
    <w:uiPriority w:val="33"/>
    <w:rPr>
      <w:rFonts w:asciiTheme="majorHAnsi" w:hAnsiTheme="majorHAnsi" w:eastAsiaTheme="majorEastAsia" w:cstheme="majorBidi"/>
      <w:b/>
      <w:bCs/>
      <w:i/>
      <w:iCs/>
      <w:color w:val="auto"/>
    </w:rPr>
  </w:style>
  <w:style w:type="paragraph" w:customStyle="1" w:styleId="54">
    <w:name w:val="TOC 标题1"/>
    <w:basedOn w:val="2"/>
    <w:next w:val="1"/>
    <w:semiHidden/>
    <w:unhideWhenUsed/>
    <w:qFormat/>
    <w:uiPriority w:val="39"/>
    <w:pPr>
      <w:outlineLvl w:val="9"/>
    </w:pPr>
    <w:rPr>
      <w:lang w:bidi="en-US"/>
    </w:rPr>
  </w:style>
  <w:style w:type="character" w:customStyle="1" w:styleId="55">
    <w:name w:val="批注框文本 Char"/>
    <w:basedOn w:val="23"/>
    <w:link w:val="13"/>
    <w:semiHidden/>
    <w:uiPriority w:val="99"/>
    <w:rPr>
      <w:sz w:val="18"/>
      <w:szCs w:val="18"/>
    </w:rPr>
  </w:style>
  <w:style w:type="paragraph" w:customStyle="1" w:styleId="56">
    <w:name w:val="TOC Heading"/>
    <w:basedOn w:val="2"/>
    <w:next w:val="1"/>
    <w:semiHidden/>
    <w:unhideWhenUsed/>
    <w:qFormat/>
    <w:uiPriority w:val="39"/>
    <w:pPr>
      <w:keepNext/>
      <w:keepLines/>
      <w:pBdr>
        <w:bottom w:val="none" w:color="auto" w:sz="0" w:space="0"/>
      </w:pBdr>
      <w:spacing w:before="480" w:after="0" w:line="276" w:lineRule="auto"/>
      <w:ind w:firstLineChars="0"/>
      <w:outlineLvl w:val="9"/>
    </w:pPr>
    <w:rPr>
      <w:sz w:val="28"/>
      <w:szCs w:val="28"/>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7" Type="http://schemas.openxmlformats.org/officeDocument/2006/relationships/fontTable" Target="fontTable.xml"/><Relationship Id="rId46" Type="http://schemas.openxmlformats.org/officeDocument/2006/relationships/customXml" Target="../customXml/item2.xml"/><Relationship Id="rId45" Type="http://schemas.openxmlformats.org/officeDocument/2006/relationships/numbering" Target="numbering.xml"/><Relationship Id="rId44" Type="http://schemas.openxmlformats.org/officeDocument/2006/relationships/customXml" Target="../customXml/item1.xml"/><Relationship Id="rId43" Type="http://schemas.openxmlformats.org/officeDocument/2006/relationships/image" Target="media/image32.png"/><Relationship Id="rId42" Type="http://schemas.openxmlformats.org/officeDocument/2006/relationships/image" Target="media/image31.png"/><Relationship Id="rId41" Type="http://schemas.openxmlformats.org/officeDocument/2006/relationships/image" Target="media/image30.png"/><Relationship Id="rId40" Type="http://schemas.openxmlformats.org/officeDocument/2006/relationships/image" Target="media/image29.png"/><Relationship Id="rId4" Type="http://schemas.openxmlformats.org/officeDocument/2006/relationships/endnotes" Target="endnotes.xml"/><Relationship Id="rId39" Type="http://schemas.openxmlformats.org/officeDocument/2006/relationships/image" Target="media/image28.png"/><Relationship Id="rId38" Type="http://schemas.openxmlformats.org/officeDocument/2006/relationships/image" Target="media/image27.png"/><Relationship Id="rId37" Type="http://schemas.openxmlformats.org/officeDocument/2006/relationships/image" Target="media/image26.png"/><Relationship Id="rId36" Type="http://schemas.openxmlformats.org/officeDocument/2006/relationships/image" Target="media/image25.png"/><Relationship Id="rId35" Type="http://schemas.openxmlformats.org/officeDocument/2006/relationships/image" Target="media/image24.png"/><Relationship Id="rId34" Type="http://schemas.openxmlformats.org/officeDocument/2006/relationships/image" Target="media/image23.png"/><Relationship Id="rId33" Type="http://schemas.openxmlformats.org/officeDocument/2006/relationships/image" Target="media/image22.png"/><Relationship Id="rId32" Type="http://schemas.openxmlformats.org/officeDocument/2006/relationships/image" Target="media/image21.png"/><Relationship Id="rId31" Type="http://schemas.openxmlformats.org/officeDocument/2006/relationships/image" Target="media/image20.png"/><Relationship Id="rId30" Type="http://schemas.openxmlformats.org/officeDocument/2006/relationships/image" Target="media/image19.png"/><Relationship Id="rId3" Type="http://schemas.openxmlformats.org/officeDocument/2006/relationships/footnotes" Target="footnotes.xml"/><Relationship Id="rId29" Type="http://schemas.openxmlformats.org/officeDocument/2006/relationships/image" Target="media/image18.png"/><Relationship Id="rId28" Type="http://schemas.openxmlformats.org/officeDocument/2006/relationships/image" Target="media/image17.png"/><Relationship Id="rId27" Type="http://schemas.openxmlformats.org/officeDocument/2006/relationships/image" Target="media/image16.png"/><Relationship Id="rId26" Type="http://schemas.openxmlformats.org/officeDocument/2006/relationships/image" Target="media/image15.png"/><Relationship Id="rId25" Type="http://schemas.openxmlformats.org/officeDocument/2006/relationships/image" Target="media/image14.png"/><Relationship Id="rId24" Type="http://schemas.openxmlformats.org/officeDocument/2006/relationships/image" Target="media/image13.png"/><Relationship Id="rId23" Type="http://schemas.openxmlformats.org/officeDocument/2006/relationships/image" Target="media/image12.png"/><Relationship Id="rId22" Type="http://schemas.openxmlformats.org/officeDocument/2006/relationships/image" Target="media/image11.png"/><Relationship Id="rId21" Type="http://schemas.openxmlformats.org/officeDocument/2006/relationships/image" Target="media/image10.png"/><Relationship Id="rId20" Type="http://schemas.openxmlformats.org/officeDocument/2006/relationships/image" Target="media/image9.png"/><Relationship Id="rId2" Type="http://schemas.openxmlformats.org/officeDocument/2006/relationships/settings" Target="settings.xml"/><Relationship Id="rId19" Type="http://schemas.openxmlformats.org/officeDocument/2006/relationships/image" Target="media/image8.png"/><Relationship Id="rId18" Type="http://schemas.openxmlformats.org/officeDocument/2006/relationships/image" Target="media/image7.png"/><Relationship Id="rId17" Type="http://schemas.openxmlformats.org/officeDocument/2006/relationships/image" Target="media/image6.png"/><Relationship Id="rId16" Type="http://schemas.openxmlformats.org/officeDocument/2006/relationships/image" Target="media/image5.png"/><Relationship Id="rId15" Type="http://schemas.openxmlformats.org/officeDocument/2006/relationships/image" Target="media/image4.png"/><Relationship Id="rId14" Type="http://schemas.openxmlformats.org/officeDocument/2006/relationships/image" Target="media/image3.png"/><Relationship Id="rId13" Type="http://schemas.openxmlformats.org/officeDocument/2006/relationships/image" Target="media/image2.png"/><Relationship Id="rId12" Type="http://schemas.openxmlformats.org/officeDocument/2006/relationships/image" Target="media/image1.png"/><Relationship Id="rId11" Type="http://schemas.openxmlformats.org/officeDocument/2006/relationships/theme" Target="theme/theme1.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FEA48CE-C8F6-4787-8695-27F470800B02}">
  <ds:schemaRefs/>
</ds:datastoreItem>
</file>

<file path=docProps/app.xml><?xml version="1.0" encoding="utf-8"?>
<Properties xmlns="http://schemas.openxmlformats.org/officeDocument/2006/extended-properties" xmlns:vt="http://schemas.openxmlformats.org/officeDocument/2006/docPropsVTypes">
  <Template>Normal.dotm</Template>
  <Company>Microsoft</Company>
  <Pages>28</Pages>
  <Words>6611</Words>
  <Characters>34009</Characters>
  <Lines>299</Lines>
  <Paragraphs>84</Paragraphs>
  <TotalTime>40</TotalTime>
  <ScaleCrop>false</ScaleCrop>
  <LinksUpToDate>false</LinksUpToDate>
  <CharactersWithSpaces>40422</CharactersWithSpaces>
  <Application>WPS Office_11.1.0.10463_F1E327BC-269C-435d-A152-05C5408002CA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2020-10-15T01:31:00Z</dcterms:created>
  <dc:creator>ACER</dc:creator>
  <cp:lastModifiedBy>珍惜 Maggie</cp:lastModifiedBy>
  <dcterms:modified xsi:type="dcterms:W3CDTF">2021-04-20T07:24:54Z</dcterms:modified>
  <cp:revision>1034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2052-11.1.0.10463</vt:lpwstr>
  </property>
  <property fmtid="{D5CDD505-2E9C-101B-9397-08002B2CF9AE}" pid="3" name="ICV">
    <vt:lpwstr>3EFD2C2833AD4AB69ED28F14A1F0CA8E</vt:lpwstr>
  </property>
</Properties>
</file>